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66"/>
        <w:tblW w:w="9290" w:type="dxa"/>
        <w:tblLook w:val="04A0"/>
      </w:tblPr>
      <w:tblGrid>
        <w:gridCol w:w="3726"/>
        <w:gridCol w:w="5564"/>
      </w:tblGrid>
      <w:tr w:rsidR="00C21130" w:rsidRPr="00D47BC8" w:rsidTr="00C21130">
        <w:trPr>
          <w:trHeight w:val="604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</w:tc>
      </w:tr>
      <w:tr w:rsidR="00C21130" w:rsidRPr="00D47BC8" w:rsidTr="00C21130">
        <w:trPr>
          <w:trHeight w:val="30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C21130" w:rsidRPr="00D47BC8" w:rsidTr="00C21130">
        <w:trPr>
          <w:trHeight w:val="30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564" w:type="dxa"/>
          </w:tcPr>
          <w:p w:rsidR="00C21130" w:rsidRPr="00D47BC8" w:rsidRDefault="00524174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C21130"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SW 401</w:t>
            </w:r>
          </w:p>
        </w:tc>
      </w:tr>
      <w:tr w:rsidR="00C21130" w:rsidRPr="00D47BC8" w:rsidTr="00C21130">
        <w:trPr>
          <w:trHeight w:val="30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Core Course</w:t>
            </w:r>
          </w:p>
        </w:tc>
      </w:tr>
      <w:tr w:rsidR="00C21130" w:rsidRPr="00D47BC8" w:rsidTr="00C21130">
        <w:trPr>
          <w:trHeight w:val="30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Social Action and Social Movement</w:t>
            </w:r>
          </w:p>
        </w:tc>
      </w:tr>
      <w:tr w:rsidR="00C21130" w:rsidRPr="00D47BC8" w:rsidTr="00C21130">
        <w:trPr>
          <w:trHeight w:val="30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21130" w:rsidRPr="00D47BC8" w:rsidTr="00C21130">
        <w:trPr>
          <w:trHeight w:val="322"/>
        </w:trPr>
        <w:tc>
          <w:tcPr>
            <w:tcW w:w="3726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564" w:type="dxa"/>
          </w:tcPr>
          <w:p w:rsidR="00C21130" w:rsidRPr="00D47BC8" w:rsidRDefault="00C21130" w:rsidP="00C211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90B46" w:rsidRPr="00D47BC8" w:rsidRDefault="00D90B46" w:rsidP="00D90B46">
      <w:pPr>
        <w:rPr>
          <w:rFonts w:ascii="Times New Roman" w:hAnsi="Times New Roman" w:cs="Times New Roman"/>
          <w:b/>
          <w:sz w:val="24"/>
          <w:szCs w:val="24"/>
        </w:rPr>
      </w:pPr>
    </w:p>
    <w:p w:rsidR="00D90B46" w:rsidRPr="00D47BC8" w:rsidRDefault="00D90B46" w:rsidP="00D90B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BC8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90B46" w:rsidRPr="00D47BC8" w:rsidRDefault="00D90B46" w:rsidP="00D9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To understand the significance of social action as a method in social work for securing      social justice for the disenfranchised and marginalised.</w:t>
      </w:r>
    </w:p>
    <w:p w:rsidR="00D90B46" w:rsidRPr="00D47BC8" w:rsidRDefault="00D90B46" w:rsidP="00D9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To develop competencies in using social action and social movement concepts for understanding and responding to the critical social reality</w:t>
      </w:r>
    </w:p>
    <w:p w:rsidR="00D90B46" w:rsidRPr="00D47BC8" w:rsidRDefault="00D90B46" w:rsidP="00D9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To gain an overview of social action and social movements organized worldwide.</w:t>
      </w:r>
    </w:p>
    <w:p w:rsidR="00D90B46" w:rsidRPr="00D47BC8" w:rsidRDefault="00D90B46" w:rsidP="00D9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To develop skills in the use of various strategies and techniques relevant to social action and movements.</w:t>
      </w:r>
    </w:p>
    <w:p w:rsidR="00D90B46" w:rsidRPr="00D47BC8" w:rsidRDefault="00D90B46" w:rsidP="00D90B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95"/>
        <w:gridCol w:w="1950"/>
        <w:gridCol w:w="4227"/>
        <w:gridCol w:w="409"/>
        <w:gridCol w:w="409"/>
        <w:gridCol w:w="456"/>
        <w:gridCol w:w="896"/>
      </w:tblGrid>
      <w:tr w:rsidR="00C01514" w:rsidRPr="00D47BC8" w:rsidTr="00172B20">
        <w:trPr>
          <w:trHeight w:val="630"/>
        </w:trPr>
        <w:tc>
          <w:tcPr>
            <w:tcW w:w="905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77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350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62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726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C01514" w:rsidRPr="00D47BC8" w:rsidTr="00172B20">
        <w:trPr>
          <w:trHeight w:val="1156"/>
        </w:trPr>
        <w:tc>
          <w:tcPr>
            <w:tcW w:w="905" w:type="dxa"/>
          </w:tcPr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90B46" w:rsidRPr="00D47BC8" w:rsidRDefault="00D90B46" w:rsidP="00D90B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Social Action: Concept and Strategies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</w:tcPr>
          <w:p w:rsidR="00D90B46" w:rsidRPr="00D47BC8" w:rsidRDefault="00D90B46" w:rsidP="00D90B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Meaning, definition, objectives and principles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History of Social Action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Scope of Social Action 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Strategies and tactics for Social Action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 Role of Social Worker in Social Action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6" w:type="dxa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C01514" w:rsidRPr="00D47BC8" w:rsidTr="00172B20">
        <w:tc>
          <w:tcPr>
            <w:tcW w:w="905" w:type="dxa"/>
          </w:tcPr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D90B46" w:rsidRPr="00D47BC8" w:rsidRDefault="00D90B46" w:rsidP="00D90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Models and Approaches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</w:tcPr>
          <w:p w:rsidR="00D90B46" w:rsidRPr="00D47BC8" w:rsidRDefault="00D90B46" w:rsidP="00D90B4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Models of Social Action 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Approaches of Social Action: Non-violence, radical and anti-oppressive</w:t>
            </w:r>
          </w:p>
          <w:p w:rsidR="00D90B46" w:rsidRPr="00D47BC8" w:rsidRDefault="00D90B46" w:rsidP="00D90B4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Social Action in Practice: Designing a social action, campaign, Social advocacy, Skills of networking, </w:t>
            </w:r>
            <w:proofErr w:type="spellStart"/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liasioning</w:t>
            </w:r>
            <w:proofErr w:type="spellEnd"/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6" w:type="dxa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C01514" w:rsidRPr="00D47BC8" w:rsidTr="00172B20">
        <w:tc>
          <w:tcPr>
            <w:tcW w:w="905" w:type="dxa"/>
          </w:tcPr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C01514" w:rsidRPr="00D47BC8" w:rsidRDefault="00C01514" w:rsidP="00C0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Social Movements in India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</w:tcPr>
          <w:p w:rsidR="00C01514" w:rsidRPr="00D47BC8" w:rsidRDefault="00C01514" w:rsidP="00C0151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Social Movements: Concept, definition, types (old &amp; new), components.</w:t>
            </w:r>
          </w:p>
          <w:p w:rsidR="00D90B46" w:rsidRPr="00D47BC8" w:rsidRDefault="00C01514" w:rsidP="005B3B8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of Social Movements ; Contributions of Social Movement in Social Change;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6" w:type="dxa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C01514" w:rsidRPr="00D47BC8" w:rsidTr="00172B20">
        <w:tc>
          <w:tcPr>
            <w:tcW w:w="905" w:type="dxa"/>
          </w:tcPr>
          <w:p w:rsidR="00D90B46" w:rsidRPr="00D47BC8" w:rsidRDefault="00D90B46" w:rsidP="005B3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77" w:type="dxa"/>
          </w:tcPr>
          <w:p w:rsidR="00C01514" w:rsidRPr="00D47BC8" w:rsidRDefault="00C01514" w:rsidP="00C0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Social Movements: Ideology, Theory and Participation</w:t>
            </w: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</w:tcPr>
          <w:p w:rsidR="00C01514" w:rsidRPr="00D47BC8" w:rsidRDefault="00C01514" w:rsidP="00C0151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Types of Movements: identity, political assertion and autonomy;</w:t>
            </w:r>
          </w:p>
          <w:p w:rsidR="00C01514" w:rsidRPr="00D47BC8" w:rsidRDefault="00C01514" w:rsidP="00C0151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Movement Analysis-Ideology, Structure, leadership, processes and outcomes</w:t>
            </w:r>
          </w:p>
          <w:p w:rsidR="00C01514" w:rsidRPr="00D47BC8" w:rsidRDefault="00C01514" w:rsidP="00C0151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>Movement participation and non-participation; Framing process in social movement; Social media and mass mobilisation</w:t>
            </w:r>
          </w:p>
          <w:p w:rsidR="00C01514" w:rsidRPr="00D47BC8" w:rsidRDefault="00C01514" w:rsidP="00C0151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sz w:val="24"/>
                <w:szCs w:val="24"/>
              </w:rPr>
              <w:t xml:space="preserve"> Theories of social movement</w:t>
            </w:r>
          </w:p>
          <w:p w:rsidR="00C01514" w:rsidRPr="00D47BC8" w:rsidRDefault="00C01514" w:rsidP="00C015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90B46" w:rsidRPr="00D47BC8" w:rsidRDefault="00D90B46" w:rsidP="005B3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6" w:type="dxa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90B46" w:rsidRPr="00D47BC8" w:rsidTr="00172B20">
        <w:trPr>
          <w:trHeight w:val="457"/>
        </w:trPr>
        <w:tc>
          <w:tcPr>
            <w:tcW w:w="7232" w:type="dxa"/>
            <w:gridSpan w:val="3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284" w:type="dxa"/>
            <w:gridSpan w:val="3"/>
          </w:tcPr>
          <w:p w:rsidR="00D90B46" w:rsidRPr="00D47BC8" w:rsidRDefault="00172B20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52</w:t>
            </w:r>
          </w:p>
        </w:tc>
        <w:tc>
          <w:tcPr>
            <w:tcW w:w="726" w:type="dxa"/>
          </w:tcPr>
          <w:p w:rsidR="00D90B46" w:rsidRPr="00D47BC8" w:rsidRDefault="00D90B46" w:rsidP="005B3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BC8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D90B46" w:rsidRPr="00D47BC8" w:rsidRDefault="00D90B46" w:rsidP="00D90B4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D47BC8">
        <w:rPr>
          <w:rFonts w:ascii="Times New Roman" w:hAnsi="Times New Roman" w:cs="Times New Roman"/>
          <w:b/>
          <w:sz w:val="24"/>
          <w:szCs w:val="24"/>
        </w:rPr>
        <w:t>Note : End Semester  Exam : 60 Marks, In Semester  40 Marks ( 20 In Semester Exam, 5 Presentation, 5 Assignment,  5 Classroom Participation  and 5 Attendance)</w:t>
      </w:r>
    </w:p>
    <w:p w:rsidR="00F04E70" w:rsidRPr="00D47BC8" w:rsidRDefault="00F04E70" w:rsidP="00D47BC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A7613F" w:rsidRPr="00D47BC8" w:rsidRDefault="006430C3" w:rsidP="00D47BC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BC8">
        <w:rPr>
          <w:rFonts w:ascii="Times New Roman" w:hAnsi="Times New Roman" w:cs="Times New Roman"/>
          <w:b/>
          <w:i/>
          <w:sz w:val="24"/>
          <w:szCs w:val="24"/>
        </w:rPr>
        <w:t>Suggested Reading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Pathak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, S. 1981 Social Welfare: An Evolutionary and Developmental Perspective, Delhi, </w:t>
      </w:r>
      <w:proofErr w:type="gramStart"/>
      <w:r w:rsidR="00B01D5B" w:rsidRPr="00D47BC8">
        <w:rPr>
          <w:rFonts w:ascii="Times New Roman" w:hAnsi="Times New Roman" w:cs="Times New Roman"/>
          <w:sz w:val="24"/>
          <w:szCs w:val="24"/>
        </w:rPr>
        <w:t>MacMillan</w:t>
      </w:r>
      <w:proofErr w:type="gramEnd"/>
      <w:r w:rsidR="00B01D5B" w:rsidRPr="00D47BC8">
        <w:rPr>
          <w:rFonts w:ascii="Times New Roman" w:hAnsi="Times New Roman" w:cs="Times New Roman"/>
          <w:sz w:val="24"/>
          <w:szCs w:val="24"/>
        </w:rPr>
        <w:t xml:space="preserve"> India. 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Kulkani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, P.D. 1965 Social Policy in India, Bombay, Tata Institute of </w:t>
      </w:r>
      <w:r w:rsidR="00D47BC8" w:rsidRPr="00D47BC8">
        <w:rPr>
          <w:rFonts w:ascii="Times New Roman" w:hAnsi="Times New Roman" w:cs="Times New Roman"/>
          <w:sz w:val="24"/>
          <w:szCs w:val="24"/>
        </w:rPr>
        <w:t>Social Sciences.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Kulkarni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>, P.D. &amp;</w:t>
      </w:r>
      <w:proofErr w:type="spellStart"/>
      <w:r w:rsidRPr="00D47BC8">
        <w:rPr>
          <w:rFonts w:ascii="Times New Roman" w:hAnsi="Times New Roman" w:cs="Times New Roman"/>
          <w:sz w:val="24"/>
          <w:szCs w:val="24"/>
        </w:rPr>
        <w:t>Nanavatty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, M.C 1997 Social Issues in Development, Delhi, </w:t>
      </w:r>
      <w:proofErr w:type="spellStart"/>
      <w:r w:rsidRPr="00D47BC8">
        <w:rPr>
          <w:rFonts w:ascii="Times New Roman" w:hAnsi="Times New Roman" w:cs="Times New Roman"/>
          <w:sz w:val="24"/>
          <w:szCs w:val="24"/>
        </w:rPr>
        <w:t>Uppal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 Publications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Midgle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>, James 1995 Social Development, De</w:t>
      </w:r>
      <w:r w:rsidR="00B01D5B" w:rsidRPr="00D47BC8">
        <w:rPr>
          <w:rFonts w:ascii="Times New Roman" w:hAnsi="Times New Roman" w:cs="Times New Roman"/>
          <w:sz w:val="24"/>
          <w:szCs w:val="24"/>
        </w:rPr>
        <w:t>lhi Sage Publications.</w:t>
      </w:r>
    </w:p>
    <w:p w:rsidR="00D47BC8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Booth, David 1994 Rethinking Social Development, London, Longman.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Titmus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 Richard M. 1974 Social Policy, London, G</w:t>
      </w:r>
      <w:r w:rsidR="00B01D5B" w:rsidRPr="00D47BC8">
        <w:rPr>
          <w:rFonts w:ascii="Times New Roman" w:hAnsi="Times New Roman" w:cs="Times New Roman"/>
          <w:sz w:val="24"/>
          <w:szCs w:val="24"/>
        </w:rPr>
        <w:t>eorge Allen &amp;</w:t>
      </w:r>
      <w:proofErr w:type="spellStart"/>
      <w:r w:rsidR="00B01D5B" w:rsidRPr="00D47BC8">
        <w:rPr>
          <w:rFonts w:ascii="Times New Roman" w:hAnsi="Times New Roman" w:cs="Times New Roman"/>
          <w:sz w:val="24"/>
          <w:szCs w:val="24"/>
        </w:rPr>
        <w:t>Unwin</w:t>
      </w:r>
      <w:proofErr w:type="spellEnd"/>
      <w:r w:rsidR="00B01D5B" w:rsidRPr="00D47BC8">
        <w:rPr>
          <w:rFonts w:ascii="Times New Roman" w:hAnsi="Times New Roman" w:cs="Times New Roman"/>
          <w:sz w:val="24"/>
          <w:szCs w:val="24"/>
        </w:rPr>
        <w:t xml:space="preserve"> Ltd.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Chileote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>, Ronald H. 1984 Theories of Development and Under Development, Lo</w:t>
      </w:r>
      <w:r w:rsidR="00B01D5B" w:rsidRPr="00D47BC8">
        <w:rPr>
          <w:rFonts w:ascii="Times New Roman" w:hAnsi="Times New Roman" w:cs="Times New Roman"/>
          <w:sz w:val="24"/>
          <w:szCs w:val="24"/>
        </w:rPr>
        <w:t xml:space="preserve">ndon, West View Press. </w:t>
      </w:r>
    </w:p>
    <w:p w:rsidR="00D47BC8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BC8">
        <w:rPr>
          <w:rFonts w:ascii="Times New Roman" w:hAnsi="Times New Roman" w:cs="Times New Roman"/>
          <w:sz w:val="24"/>
          <w:szCs w:val="24"/>
        </w:rPr>
        <w:t>Singh, R.R 1995 Whither Social Development, New Delhi, ASSWI.</w:t>
      </w:r>
    </w:p>
    <w:p w:rsidR="00B01D5B" w:rsidRPr="00D47BC8" w:rsidRDefault="00D01D07" w:rsidP="00D47BC8">
      <w:pPr>
        <w:pStyle w:val="ListParagraph"/>
        <w:numPr>
          <w:ilvl w:val="0"/>
          <w:numId w:val="10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BC8">
        <w:rPr>
          <w:rFonts w:ascii="Times New Roman" w:hAnsi="Times New Roman" w:cs="Times New Roman"/>
          <w:sz w:val="24"/>
          <w:szCs w:val="24"/>
        </w:rPr>
        <w:t>Bhat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 K.S. </w:t>
      </w:r>
      <w:proofErr w:type="spellStart"/>
      <w:proofErr w:type="gramStart"/>
      <w:r w:rsidRPr="00D47BC8">
        <w:rPr>
          <w:rFonts w:ascii="Times New Roman" w:hAnsi="Times New Roman" w:cs="Times New Roman"/>
          <w:sz w:val="24"/>
          <w:szCs w:val="24"/>
        </w:rPr>
        <w:t>ed</w:t>
      </w:r>
      <w:proofErr w:type="spellEnd"/>
      <w:proofErr w:type="gramEnd"/>
      <w:r w:rsidRPr="00D47BC8">
        <w:rPr>
          <w:rFonts w:ascii="Times New Roman" w:hAnsi="Times New Roman" w:cs="Times New Roman"/>
          <w:sz w:val="24"/>
          <w:szCs w:val="24"/>
        </w:rPr>
        <w:t xml:space="preserve">, 2008 Towards Social Development, Delhi, </w:t>
      </w:r>
      <w:proofErr w:type="spellStart"/>
      <w:r w:rsidRPr="00D47BC8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D47BC8">
        <w:rPr>
          <w:rFonts w:ascii="Times New Roman" w:hAnsi="Times New Roman" w:cs="Times New Roman"/>
          <w:sz w:val="24"/>
          <w:szCs w:val="24"/>
        </w:rPr>
        <w:t xml:space="preserve"> Publications.</w:t>
      </w:r>
    </w:p>
    <w:p w:rsidR="00B01D5B" w:rsidRPr="00D47BC8" w:rsidRDefault="00B01D5B" w:rsidP="00D47BC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558" w:rsidRPr="00D47BC8" w:rsidRDefault="002A7558" w:rsidP="00D47B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A7558" w:rsidRPr="00D47BC8" w:rsidSect="007C2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4904"/>
    <w:multiLevelType w:val="hybridMultilevel"/>
    <w:tmpl w:val="BB6E11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3724"/>
    <w:multiLevelType w:val="hybridMultilevel"/>
    <w:tmpl w:val="5B24DD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F779F"/>
    <w:multiLevelType w:val="hybridMultilevel"/>
    <w:tmpl w:val="DD9E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42096"/>
    <w:multiLevelType w:val="hybridMultilevel"/>
    <w:tmpl w:val="C2A02176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E954BD"/>
    <w:multiLevelType w:val="hybridMultilevel"/>
    <w:tmpl w:val="170A4C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744D3"/>
    <w:multiLevelType w:val="hybridMultilevel"/>
    <w:tmpl w:val="1F44E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845DD"/>
    <w:multiLevelType w:val="hybridMultilevel"/>
    <w:tmpl w:val="FF34F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06B3997"/>
    <w:multiLevelType w:val="hybridMultilevel"/>
    <w:tmpl w:val="11A2B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053C03"/>
    <w:multiLevelType w:val="hybridMultilevel"/>
    <w:tmpl w:val="0BC61E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D0C82"/>
    <w:rsid w:val="000D0C82"/>
    <w:rsid w:val="000E1CCF"/>
    <w:rsid w:val="00172B20"/>
    <w:rsid w:val="001A657C"/>
    <w:rsid w:val="002A7558"/>
    <w:rsid w:val="002E101B"/>
    <w:rsid w:val="0031266D"/>
    <w:rsid w:val="004927B7"/>
    <w:rsid w:val="00524174"/>
    <w:rsid w:val="006430C3"/>
    <w:rsid w:val="00681080"/>
    <w:rsid w:val="006A65D2"/>
    <w:rsid w:val="006D1819"/>
    <w:rsid w:val="00A45E6C"/>
    <w:rsid w:val="00A51D8D"/>
    <w:rsid w:val="00A7613F"/>
    <w:rsid w:val="00B01D5B"/>
    <w:rsid w:val="00C01514"/>
    <w:rsid w:val="00C044AF"/>
    <w:rsid w:val="00C21130"/>
    <w:rsid w:val="00C26F08"/>
    <w:rsid w:val="00D01D07"/>
    <w:rsid w:val="00D1085C"/>
    <w:rsid w:val="00D47BC8"/>
    <w:rsid w:val="00D8661A"/>
    <w:rsid w:val="00D90B46"/>
    <w:rsid w:val="00F0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8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0D0C82"/>
    <w:pPr>
      <w:ind w:left="720"/>
      <w:contextualSpacing/>
    </w:pPr>
  </w:style>
  <w:style w:type="table" w:styleId="TableGrid">
    <w:name w:val="Table Grid"/>
    <w:basedOn w:val="TableNormal"/>
    <w:uiPriority w:val="59"/>
    <w:rsid w:val="00D90B46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A81A-4910-44D8-9F2E-25AE698D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14</cp:revision>
  <dcterms:created xsi:type="dcterms:W3CDTF">2019-03-13T06:42:00Z</dcterms:created>
  <dcterms:modified xsi:type="dcterms:W3CDTF">2019-08-08T11:48:00Z</dcterms:modified>
</cp:coreProperties>
</file>