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FDB" w:rsidRPr="00142FDB" w:rsidRDefault="00142FDB" w:rsidP="00B26E11">
      <w:pPr>
        <w:pStyle w:val="Default"/>
        <w:spacing w:line="360" w:lineRule="auto"/>
        <w:rPr>
          <w:sz w:val="22"/>
          <w:szCs w:val="22"/>
        </w:rPr>
      </w:pPr>
    </w:p>
    <w:tbl>
      <w:tblPr>
        <w:tblStyle w:val="TableGrid"/>
        <w:tblW w:w="8028" w:type="dxa"/>
        <w:tblLook w:val="04A0"/>
      </w:tblPr>
      <w:tblGrid>
        <w:gridCol w:w="3895"/>
        <w:gridCol w:w="4133"/>
      </w:tblGrid>
      <w:tr w:rsidR="00142FDB" w:rsidRPr="00C76778" w:rsidTr="00B26E11">
        <w:trPr>
          <w:trHeight w:val="502"/>
        </w:trPr>
        <w:tc>
          <w:tcPr>
            <w:tcW w:w="0" w:type="auto"/>
          </w:tcPr>
          <w:p w:rsidR="00142FDB" w:rsidRPr="00C76778" w:rsidRDefault="00142FDB" w:rsidP="00B26E1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76778">
              <w:rPr>
                <w:rFonts w:ascii="Times New Roman" w:hAnsi="Times New Roman" w:cs="Times New Roman"/>
                <w:b/>
                <w:bCs/>
              </w:rPr>
              <w:t xml:space="preserve">Name of the Programme </w:t>
            </w:r>
          </w:p>
        </w:tc>
        <w:tc>
          <w:tcPr>
            <w:tcW w:w="4133" w:type="dxa"/>
          </w:tcPr>
          <w:p w:rsidR="00142FDB" w:rsidRPr="00C76778" w:rsidRDefault="00142FDB" w:rsidP="00B26E1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76778">
              <w:rPr>
                <w:rFonts w:ascii="Times New Roman" w:hAnsi="Times New Roman" w:cs="Times New Roman"/>
                <w:b/>
                <w:bCs/>
              </w:rPr>
              <w:t xml:space="preserve">Masters in Social Work </w:t>
            </w:r>
          </w:p>
        </w:tc>
      </w:tr>
      <w:tr w:rsidR="00142FDB" w:rsidRPr="00C76778" w:rsidTr="00B26E11">
        <w:trPr>
          <w:trHeight w:val="517"/>
        </w:trPr>
        <w:tc>
          <w:tcPr>
            <w:tcW w:w="0" w:type="auto"/>
          </w:tcPr>
          <w:p w:rsidR="00142FDB" w:rsidRPr="00C76778" w:rsidRDefault="00142FDB" w:rsidP="00B26E1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76778">
              <w:rPr>
                <w:rFonts w:ascii="Times New Roman" w:hAnsi="Times New Roman" w:cs="Times New Roman"/>
                <w:b/>
                <w:bCs/>
              </w:rPr>
              <w:t xml:space="preserve">Semester </w:t>
            </w:r>
          </w:p>
        </w:tc>
        <w:tc>
          <w:tcPr>
            <w:tcW w:w="4133" w:type="dxa"/>
          </w:tcPr>
          <w:p w:rsidR="00142FDB" w:rsidRPr="00C76778" w:rsidRDefault="00142FDB" w:rsidP="00B26E1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76778">
              <w:rPr>
                <w:rFonts w:ascii="Times New Roman" w:hAnsi="Times New Roman" w:cs="Times New Roman"/>
                <w:b/>
                <w:bCs/>
              </w:rPr>
              <w:t>II</w:t>
            </w:r>
          </w:p>
        </w:tc>
      </w:tr>
      <w:tr w:rsidR="00142FDB" w:rsidRPr="00C76778" w:rsidTr="00B26E11">
        <w:trPr>
          <w:trHeight w:val="517"/>
        </w:trPr>
        <w:tc>
          <w:tcPr>
            <w:tcW w:w="0" w:type="auto"/>
          </w:tcPr>
          <w:p w:rsidR="00142FDB" w:rsidRPr="00C76778" w:rsidRDefault="00142FDB" w:rsidP="00B26E1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76778">
              <w:rPr>
                <w:rFonts w:ascii="Times New Roman" w:hAnsi="Times New Roman" w:cs="Times New Roman"/>
                <w:b/>
                <w:bCs/>
              </w:rPr>
              <w:t xml:space="preserve">Course Code </w:t>
            </w:r>
          </w:p>
        </w:tc>
        <w:tc>
          <w:tcPr>
            <w:tcW w:w="4133" w:type="dxa"/>
          </w:tcPr>
          <w:p w:rsidR="00142FDB" w:rsidRPr="00C76778" w:rsidRDefault="00912168" w:rsidP="00B26E1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</w:t>
            </w:r>
            <w:r w:rsidR="00142FDB">
              <w:rPr>
                <w:rFonts w:ascii="Times New Roman" w:hAnsi="Times New Roman" w:cs="Times New Roman"/>
                <w:b/>
                <w:bCs/>
              </w:rPr>
              <w:t>SW-</w:t>
            </w:r>
            <w:r w:rsidR="00142FDB" w:rsidRPr="00C76778">
              <w:rPr>
                <w:rFonts w:ascii="Times New Roman" w:hAnsi="Times New Roman" w:cs="Times New Roman"/>
                <w:b/>
                <w:bCs/>
              </w:rPr>
              <w:t>20</w:t>
            </w:r>
            <w:r w:rsidR="001C5CC7">
              <w:rPr>
                <w:rFonts w:ascii="Times New Roman" w:hAnsi="Times New Roman" w:cs="Times New Roman"/>
                <w:b/>
                <w:bCs/>
              </w:rPr>
              <w:t xml:space="preserve">5 </w:t>
            </w:r>
            <w:bookmarkStart w:id="0" w:name="_GoBack"/>
            <w:bookmarkEnd w:id="0"/>
          </w:p>
        </w:tc>
      </w:tr>
      <w:tr w:rsidR="001C5CC7" w:rsidRPr="00C76778" w:rsidTr="00B26E11">
        <w:trPr>
          <w:trHeight w:val="517"/>
        </w:trPr>
        <w:tc>
          <w:tcPr>
            <w:tcW w:w="0" w:type="auto"/>
          </w:tcPr>
          <w:p w:rsidR="001C5CC7" w:rsidRPr="00C76778" w:rsidRDefault="001C5CC7" w:rsidP="00B26E11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Nature of Course</w:t>
            </w:r>
          </w:p>
        </w:tc>
        <w:tc>
          <w:tcPr>
            <w:tcW w:w="4133" w:type="dxa"/>
          </w:tcPr>
          <w:p w:rsidR="001C5CC7" w:rsidRDefault="001C5CC7" w:rsidP="00B26E11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Core</w:t>
            </w:r>
          </w:p>
        </w:tc>
      </w:tr>
      <w:tr w:rsidR="00142FDB" w:rsidRPr="00C76778" w:rsidTr="00B26E11">
        <w:trPr>
          <w:trHeight w:val="517"/>
        </w:trPr>
        <w:tc>
          <w:tcPr>
            <w:tcW w:w="0" w:type="auto"/>
          </w:tcPr>
          <w:p w:rsidR="00142FDB" w:rsidRPr="00C76778" w:rsidRDefault="00142FDB" w:rsidP="00B26E1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76778">
              <w:rPr>
                <w:rFonts w:ascii="Times New Roman" w:hAnsi="Times New Roman" w:cs="Times New Roman"/>
                <w:b/>
                <w:bCs/>
              </w:rPr>
              <w:t xml:space="preserve">Course Title </w:t>
            </w:r>
          </w:p>
        </w:tc>
        <w:tc>
          <w:tcPr>
            <w:tcW w:w="4133" w:type="dxa"/>
          </w:tcPr>
          <w:p w:rsidR="00142FDB" w:rsidRPr="00C76778" w:rsidRDefault="00142FDB" w:rsidP="00B26E1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State</w:t>
            </w:r>
            <w:r w:rsidR="003570AE">
              <w:rPr>
                <w:rFonts w:ascii="Times New Roman" w:hAnsi="Times New Roman" w:cs="Times New Roman"/>
                <w:b/>
                <w:bCs/>
              </w:rPr>
              <w:t>,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Governance</w:t>
            </w:r>
            <w:r w:rsidR="00F00E95">
              <w:rPr>
                <w:rFonts w:ascii="Times New Roman" w:hAnsi="Times New Roman" w:cs="Times New Roman"/>
                <w:b/>
                <w:bCs/>
              </w:rPr>
              <w:t xml:space="preserve"> and Social P</w:t>
            </w:r>
            <w:r w:rsidR="00FB46E3">
              <w:rPr>
                <w:rFonts w:ascii="Times New Roman" w:hAnsi="Times New Roman" w:cs="Times New Roman"/>
                <w:b/>
                <w:bCs/>
              </w:rPr>
              <w:t>olicy</w:t>
            </w:r>
          </w:p>
        </w:tc>
      </w:tr>
      <w:tr w:rsidR="00142FDB" w:rsidRPr="00C76778" w:rsidTr="00B26E11">
        <w:trPr>
          <w:trHeight w:val="502"/>
        </w:trPr>
        <w:tc>
          <w:tcPr>
            <w:tcW w:w="0" w:type="auto"/>
          </w:tcPr>
          <w:p w:rsidR="00142FDB" w:rsidRPr="00C76778" w:rsidRDefault="00142FDB" w:rsidP="00B26E1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76778">
              <w:rPr>
                <w:rFonts w:ascii="Times New Roman" w:hAnsi="Times New Roman" w:cs="Times New Roman"/>
                <w:b/>
                <w:bCs/>
              </w:rPr>
              <w:t xml:space="preserve">Credits </w:t>
            </w:r>
          </w:p>
        </w:tc>
        <w:tc>
          <w:tcPr>
            <w:tcW w:w="4133" w:type="dxa"/>
          </w:tcPr>
          <w:p w:rsidR="00142FDB" w:rsidRPr="00C76778" w:rsidRDefault="00142FDB" w:rsidP="00B26E1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76778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</w:tr>
      <w:tr w:rsidR="00142FDB" w:rsidRPr="00C76778" w:rsidTr="00B26E11">
        <w:trPr>
          <w:trHeight w:val="517"/>
        </w:trPr>
        <w:tc>
          <w:tcPr>
            <w:tcW w:w="0" w:type="auto"/>
          </w:tcPr>
          <w:p w:rsidR="00142FDB" w:rsidRPr="00C76778" w:rsidRDefault="00142FDB" w:rsidP="00B26E1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76778">
              <w:rPr>
                <w:rFonts w:ascii="Times New Roman" w:hAnsi="Times New Roman" w:cs="Times New Roman"/>
                <w:b/>
                <w:bCs/>
              </w:rPr>
              <w:t xml:space="preserve">Marks </w:t>
            </w:r>
          </w:p>
        </w:tc>
        <w:tc>
          <w:tcPr>
            <w:tcW w:w="4133" w:type="dxa"/>
          </w:tcPr>
          <w:p w:rsidR="00142FDB" w:rsidRPr="00C76778" w:rsidRDefault="00142FDB" w:rsidP="00B26E1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76778">
              <w:rPr>
                <w:rFonts w:ascii="Times New Roman" w:hAnsi="Times New Roman" w:cs="Times New Roman"/>
                <w:b/>
                <w:bCs/>
              </w:rPr>
              <w:t xml:space="preserve">100 </w:t>
            </w:r>
          </w:p>
        </w:tc>
      </w:tr>
    </w:tbl>
    <w:p w:rsidR="00142FDB" w:rsidRPr="00142FDB" w:rsidRDefault="00142FDB" w:rsidP="00B26E11">
      <w:pPr>
        <w:pStyle w:val="Default"/>
        <w:spacing w:line="360" w:lineRule="auto"/>
        <w:ind w:left="720" w:hanging="720"/>
        <w:jc w:val="center"/>
        <w:rPr>
          <w:b/>
          <w:bCs/>
          <w:color w:val="auto"/>
          <w:sz w:val="22"/>
          <w:szCs w:val="22"/>
          <w:u w:val="single"/>
        </w:rPr>
      </w:pPr>
    </w:p>
    <w:p w:rsidR="00142FDB" w:rsidRPr="00142FDB" w:rsidRDefault="00142FDB" w:rsidP="00B26E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142FDB">
        <w:rPr>
          <w:rFonts w:ascii="Times New Roman" w:hAnsi="Times New Roman" w:cs="Times New Roman"/>
          <w:b/>
          <w:bCs/>
          <w:color w:val="000000"/>
        </w:rPr>
        <w:t xml:space="preserve">Course Objectives: </w:t>
      </w:r>
    </w:p>
    <w:p w:rsidR="00142FDB" w:rsidRPr="00B26E11" w:rsidRDefault="00142FDB" w:rsidP="00B26E11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 w:cs="Times New Roman"/>
          <w:color w:val="000000"/>
        </w:rPr>
      </w:pPr>
      <w:r w:rsidRPr="00B26E11">
        <w:rPr>
          <w:rFonts w:ascii="Times New Roman" w:hAnsi="Times New Roman" w:cs="Times New Roman"/>
          <w:color w:val="000000"/>
        </w:rPr>
        <w:t xml:space="preserve">To enable students develop deeper insight into the concepts of State, structures, processes and institutions, and state’s interactions with other institutions like economy and society </w:t>
      </w:r>
    </w:p>
    <w:p w:rsidR="00142FDB" w:rsidRPr="00B26E11" w:rsidRDefault="00142FDB" w:rsidP="00B26E11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 w:cs="Times New Roman"/>
          <w:color w:val="000000"/>
        </w:rPr>
      </w:pPr>
      <w:r w:rsidRPr="00B26E11">
        <w:rPr>
          <w:rFonts w:ascii="Times New Roman" w:hAnsi="Times New Roman" w:cs="Times New Roman"/>
          <w:color w:val="000000"/>
        </w:rPr>
        <w:t xml:space="preserve">Develop understanding of the Governance systems, processes and structures to enable themselves in strengthening governance systems and procedures </w:t>
      </w:r>
    </w:p>
    <w:p w:rsidR="00142FDB" w:rsidRPr="00B26E11" w:rsidRDefault="00142FDB" w:rsidP="00B26E11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 w:cs="Times New Roman"/>
          <w:color w:val="000000"/>
        </w:rPr>
      </w:pPr>
      <w:r w:rsidRPr="00B26E11">
        <w:rPr>
          <w:rFonts w:ascii="Times New Roman" w:hAnsi="Times New Roman" w:cs="Times New Roman"/>
          <w:color w:val="000000"/>
        </w:rPr>
        <w:t xml:space="preserve">To develop an understanding of the nature of social policy and to acquire knowledge of policy analysis and policy formulation processes </w:t>
      </w:r>
    </w:p>
    <w:p w:rsidR="00142FDB" w:rsidRPr="00B26E11" w:rsidRDefault="00142FDB" w:rsidP="00B26E11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 w:cs="Times New Roman"/>
          <w:color w:val="000000"/>
        </w:rPr>
      </w:pPr>
      <w:r w:rsidRPr="00B26E11">
        <w:rPr>
          <w:rFonts w:ascii="Times New Roman" w:hAnsi="Times New Roman" w:cs="Times New Roman"/>
          <w:color w:val="000000"/>
        </w:rPr>
        <w:t xml:space="preserve">To develop necessary skills in the area of policy analysis, formulation and implementation </w:t>
      </w:r>
    </w:p>
    <w:p w:rsidR="00142FDB" w:rsidRPr="00142FDB" w:rsidRDefault="00142FDB" w:rsidP="00B26E1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</w:p>
    <w:p w:rsidR="00142FDB" w:rsidRPr="00142FDB" w:rsidRDefault="00142FDB" w:rsidP="00B26E11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Times New Roman" w:hAnsi="Times New Roman" w:cs="Times New Roman"/>
          <w:b/>
          <w:bCs/>
          <w:color w:val="000000"/>
        </w:rPr>
      </w:pPr>
      <w:r w:rsidRPr="00142FDB">
        <w:rPr>
          <w:rFonts w:ascii="Times New Roman" w:hAnsi="Times New Roman" w:cs="Times New Roman"/>
          <w:b/>
          <w:bCs/>
          <w:color w:val="000000"/>
        </w:rPr>
        <w:t xml:space="preserve">Learning Outcomes: </w:t>
      </w:r>
    </w:p>
    <w:p w:rsidR="00142FDB" w:rsidRPr="00142FDB" w:rsidRDefault="00142FDB" w:rsidP="00B26E11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Times New Roman" w:hAnsi="Times New Roman" w:cs="Times New Roman"/>
          <w:color w:val="000000"/>
        </w:rPr>
      </w:pPr>
      <w:r w:rsidRPr="00142FDB">
        <w:rPr>
          <w:rFonts w:ascii="Times New Roman" w:hAnsi="Times New Roman" w:cs="Times New Roman"/>
          <w:color w:val="000000"/>
        </w:rPr>
        <w:t xml:space="preserve">By the end of the course, students will be able to: </w:t>
      </w:r>
    </w:p>
    <w:p w:rsidR="00142FDB" w:rsidRPr="00B26E11" w:rsidRDefault="00142FDB" w:rsidP="00B26E11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810"/>
        <w:jc w:val="both"/>
        <w:rPr>
          <w:rFonts w:ascii="Times New Roman" w:hAnsi="Times New Roman" w:cs="Times New Roman"/>
          <w:color w:val="000000"/>
        </w:rPr>
      </w:pPr>
      <w:r w:rsidRPr="00B26E11">
        <w:rPr>
          <w:rFonts w:ascii="Times New Roman" w:hAnsi="Times New Roman" w:cs="Times New Roman"/>
          <w:color w:val="000000"/>
        </w:rPr>
        <w:t xml:space="preserve">Acquire understanding about the concepts of State, Nations, Nation State, State structures and Institutions and its relevance in the everyday lives of citizens </w:t>
      </w:r>
    </w:p>
    <w:p w:rsidR="00142FDB" w:rsidRPr="00B26E11" w:rsidRDefault="00142FDB" w:rsidP="00B26E11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810"/>
        <w:jc w:val="both"/>
        <w:rPr>
          <w:rFonts w:ascii="Times New Roman" w:hAnsi="Times New Roman" w:cs="Times New Roman"/>
          <w:color w:val="000000"/>
        </w:rPr>
      </w:pPr>
      <w:r w:rsidRPr="00B26E11">
        <w:rPr>
          <w:rFonts w:ascii="Times New Roman" w:hAnsi="Times New Roman" w:cs="Times New Roman"/>
          <w:color w:val="000000"/>
        </w:rPr>
        <w:t>Help students develop as critical analyst and innovative designers by linking, theory and action in the domain of statecraft, grassroots governance and political participation.</w:t>
      </w:r>
    </w:p>
    <w:p w:rsidR="00142FDB" w:rsidRPr="00B26E11" w:rsidRDefault="00142FDB" w:rsidP="00B26E11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810"/>
        <w:jc w:val="both"/>
        <w:rPr>
          <w:rFonts w:ascii="Times New Roman" w:hAnsi="Times New Roman" w:cs="Times New Roman"/>
          <w:color w:val="000000"/>
        </w:rPr>
      </w:pPr>
      <w:r w:rsidRPr="00B26E11">
        <w:rPr>
          <w:rFonts w:ascii="Times New Roman" w:hAnsi="Times New Roman" w:cs="Times New Roman"/>
          <w:color w:val="000000"/>
        </w:rPr>
        <w:t xml:space="preserve">Understand and locate social policy within the specific socio-political and economic contexts </w:t>
      </w:r>
    </w:p>
    <w:p w:rsidR="00142FDB" w:rsidRPr="00B26E11" w:rsidRDefault="00142FDB" w:rsidP="00B26E11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810"/>
        <w:jc w:val="both"/>
        <w:rPr>
          <w:rFonts w:ascii="Times New Roman" w:hAnsi="Times New Roman" w:cs="Times New Roman"/>
          <w:color w:val="000000"/>
        </w:rPr>
      </w:pPr>
      <w:r w:rsidRPr="00B26E11">
        <w:rPr>
          <w:rFonts w:ascii="Times New Roman" w:hAnsi="Times New Roman" w:cs="Times New Roman"/>
          <w:color w:val="000000"/>
        </w:rPr>
        <w:t xml:space="preserve">Understand policy formulation, stake holder participation, implementation mechanisms and justice concerns </w:t>
      </w:r>
    </w:p>
    <w:p w:rsidR="00142FDB" w:rsidRPr="00B26E11" w:rsidRDefault="00142FDB" w:rsidP="00B26E11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810"/>
        <w:jc w:val="both"/>
        <w:rPr>
          <w:rFonts w:ascii="Times New Roman" w:hAnsi="Times New Roman" w:cs="Times New Roman"/>
          <w:color w:val="000000"/>
        </w:rPr>
      </w:pPr>
      <w:r w:rsidRPr="00B26E11">
        <w:rPr>
          <w:rFonts w:ascii="Times New Roman" w:hAnsi="Times New Roman" w:cs="Times New Roman"/>
          <w:color w:val="000000"/>
        </w:rPr>
        <w:t xml:space="preserve">Understand various approaches and demonstrate skills in policy analysis </w:t>
      </w:r>
    </w:p>
    <w:p w:rsidR="00142FDB" w:rsidRDefault="00142FDB" w:rsidP="00B26E11">
      <w:pPr>
        <w:pStyle w:val="Default"/>
        <w:spacing w:line="360" w:lineRule="auto"/>
        <w:ind w:left="720" w:hanging="720"/>
        <w:jc w:val="center"/>
        <w:rPr>
          <w:b/>
          <w:bCs/>
          <w:color w:val="auto"/>
          <w:sz w:val="22"/>
          <w:szCs w:val="22"/>
        </w:rPr>
      </w:pPr>
      <w:r w:rsidRPr="00142FDB">
        <w:rPr>
          <w:b/>
          <w:bCs/>
          <w:color w:val="auto"/>
          <w:sz w:val="22"/>
          <w:szCs w:val="22"/>
        </w:rPr>
        <w:t>Course Contents</w:t>
      </w:r>
    </w:p>
    <w:tbl>
      <w:tblPr>
        <w:tblStyle w:val="TableGrid"/>
        <w:tblW w:w="9648" w:type="dxa"/>
        <w:tblLayout w:type="fixed"/>
        <w:tblLook w:val="04A0"/>
      </w:tblPr>
      <w:tblGrid>
        <w:gridCol w:w="737"/>
        <w:gridCol w:w="1950"/>
        <w:gridCol w:w="4081"/>
        <w:gridCol w:w="630"/>
        <w:gridCol w:w="630"/>
        <w:gridCol w:w="630"/>
        <w:gridCol w:w="990"/>
      </w:tblGrid>
      <w:tr w:rsidR="00142FDB" w:rsidRPr="00C11F07" w:rsidTr="00B26E11">
        <w:trPr>
          <w:trHeight w:val="620"/>
        </w:trPr>
        <w:tc>
          <w:tcPr>
            <w:tcW w:w="737" w:type="dxa"/>
          </w:tcPr>
          <w:p w:rsidR="00142FDB" w:rsidRPr="00C11F07" w:rsidRDefault="00142FDB" w:rsidP="00B26E1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11F07">
              <w:rPr>
                <w:rFonts w:ascii="Times New Roman" w:hAnsi="Times New Roman" w:cs="Times New Roman"/>
                <w:b/>
                <w:sz w:val="24"/>
                <w:szCs w:val="20"/>
              </w:rPr>
              <w:t>Unit</w:t>
            </w:r>
          </w:p>
        </w:tc>
        <w:tc>
          <w:tcPr>
            <w:tcW w:w="1950" w:type="dxa"/>
          </w:tcPr>
          <w:p w:rsidR="00142FDB" w:rsidRPr="00C11F07" w:rsidRDefault="00142FDB" w:rsidP="00B26E1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11F07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Name of the unit </w:t>
            </w:r>
          </w:p>
        </w:tc>
        <w:tc>
          <w:tcPr>
            <w:tcW w:w="4081" w:type="dxa"/>
          </w:tcPr>
          <w:p w:rsidR="00142FDB" w:rsidRPr="00C11F07" w:rsidRDefault="00142FDB" w:rsidP="00B26E1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11F07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Contents </w:t>
            </w:r>
          </w:p>
        </w:tc>
        <w:tc>
          <w:tcPr>
            <w:tcW w:w="630" w:type="dxa"/>
          </w:tcPr>
          <w:p w:rsidR="00142FDB" w:rsidRPr="00C11F07" w:rsidRDefault="00142FDB" w:rsidP="00B26E1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11F07">
              <w:rPr>
                <w:rFonts w:ascii="Times New Roman" w:hAnsi="Times New Roman" w:cs="Times New Roman"/>
                <w:b/>
                <w:sz w:val="24"/>
                <w:szCs w:val="20"/>
              </w:rPr>
              <w:t>L</w:t>
            </w:r>
          </w:p>
        </w:tc>
        <w:tc>
          <w:tcPr>
            <w:tcW w:w="630" w:type="dxa"/>
          </w:tcPr>
          <w:p w:rsidR="00142FDB" w:rsidRPr="00C11F07" w:rsidRDefault="00142FDB" w:rsidP="00B26E1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11F07">
              <w:rPr>
                <w:rFonts w:ascii="Times New Roman" w:hAnsi="Times New Roman" w:cs="Times New Roman"/>
                <w:b/>
                <w:sz w:val="24"/>
                <w:szCs w:val="20"/>
              </w:rPr>
              <w:t>T</w:t>
            </w:r>
          </w:p>
        </w:tc>
        <w:tc>
          <w:tcPr>
            <w:tcW w:w="630" w:type="dxa"/>
          </w:tcPr>
          <w:p w:rsidR="00142FDB" w:rsidRPr="00C11F07" w:rsidRDefault="00142FDB" w:rsidP="00B26E1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11F07">
              <w:rPr>
                <w:rFonts w:ascii="Times New Roman" w:hAnsi="Times New Roman" w:cs="Times New Roman"/>
                <w:b/>
                <w:sz w:val="24"/>
                <w:szCs w:val="20"/>
              </w:rPr>
              <w:t>P</w:t>
            </w:r>
          </w:p>
        </w:tc>
        <w:tc>
          <w:tcPr>
            <w:tcW w:w="990" w:type="dxa"/>
          </w:tcPr>
          <w:p w:rsidR="00142FDB" w:rsidRPr="00C11F07" w:rsidRDefault="00142FDB" w:rsidP="00B26E1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11F07">
              <w:rPr>
                <w:rFonts w:ascii="Times New Roman" w:hAnsi="Times New Roman" w:cs="Times New Roman"/>
                <w:b/>
                <w:sz w:val="24"/>
                <w:szCs w:val="20"/>
              </w:rPr>
              <w:t>M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arks</w:t>
            </w:r>
          </w:p>
        </w:tc>
      </w:tr>
      <w:tr w:rsidR="00142FDB" w:rsidTr="00B26E11">
        <w:trPr>
          <w:trHeight w:val="228"/>
        </w:trPr>
        <w:tc>
          <w:tcPr>
            <w:tcW w:w="737" w:type="dxa"/>
          </w:tcPr>
          <w:p w:rsidR="00142FDB" w:rsidRPr="00B80D44" w:rsidRDefault="00142FDB" w:rsidP="00B26E1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42FDB" w:rsidRPr="00B80D44" w:rsidRDefault="00142FDB" w:rsidP="00B26E1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D4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50" w:type="dxa"/>
          </w:tcPr>
          <w:p w:rsidR="00142FDB" w:rsidRPr="00C76778" w:rsidRDefault="00142FDB" w:rsidP="00B26E11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42FDB">
              <w:rPr>
                <w:rFonts w:ascii="Times New Roman" w:hAnsi="Times New Roman" w:cs="Times New Roman"/>
                <w:b/>
                <w:bCs/>
              </w:rPr>
              <w:t xml:space="preserve">State: Concept and Evolution, Structures and </w:t>
            </w:r>
            <w:r w:rsidRPr="00142FDB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Institutions </w:t>
            </w:r>
            <w:r w:rsidRPr="00142FDB">
              <w:rPr>
                <w:rFonts w:ascii="Times New Roman" w:hAnsi="Times New Roman" w:cs="Times New Roman"/>
                <w:b/>
                <w:bCs/>
              </w:rPr>
              <w:tab/>
            </w:r>
          </w:p>
        </w:tc>
        <w:tc>
          <w:tcPr>
            <w:tcW w:w="4081" w:type="dxa"/>
          </w:tcPr>
          <w:p w:rsidR="00142FDB" w:rsidRDefault="00142FDB" w:rsidP="00B26E11">
            <w:pPr>
              <w:pStyle w:val="Default"/>
              <w:numPr>
                <w:ilvl w:val="0"/>
                <w:numId w:val="6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142FDB">
              <w:rPr>
                <w:sz w:val="22"/>
                <w:szCs w:val="22"/>
              </w:rPr>
              <w:lastRenderedPageBreak/>
              <w:t xml:space="preserve">State and Nation States, Nations and Nationalism -Historical Overview </w:t>
            </w:r>
          </w:p>
          <w:p w:rsidR="00142FDB" w:rsidRDefault="00142FDB" w:rsidP="00B26E11">
            <w:pPr>
              <w:pStyle w:val="Default"/>
              <w:numPr>
                <w:ilvl w:val="0"/>
                <w:numId w:val="6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142FDB">
              <w:rPr>
                <w:sz w:val="22"/>
                <w:szCs w:val="22"/>
              </w:rPr>
              <w:t xml:space="preserve">State –concept, definitions, features, </w:t>
            </w:r>
            <w:r w:rsidRPr="00142FDB">
              <w:rPr>
                <w:sz w:val="22"/>
                <w:szCs w:val="22"/>
              </w:rPr>
              <w:lastRenderedPageBreak/>
              <w:t xml:space="preserve">theoretical approaches </w:t>
            </w:r>
          </w:p>
          <w:p w:rsidR="00142FDB" w:rsidRDefault="00142FDB" w:rsidP="00B26E11">
            <w:pPr>
              <w:pStyle w:val="Default"/>
              <w:numPr>
                <w:ilvl w:val="0"/>
                <w:numId w:val="6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142FDB">
              <w:rPr>
                <w:sz w:val="22"/>
                <w:szCs w:val="22"/>
              </w:rPr>
              <w:t xml:space="preserve">Constitutionalism and State, Constitutional Foundations of Indian State </w:t>
            </w:r>
          </w:p>
          <w:p w:rsidR="00142FDB" w:rsidRDefault="00142FDB" w:rsidP="00B26E11">
            <w:pPr>
              <w:pStyle w:val="Default"/>
              <w:numPr>
                <w:ilvl w:val="0"/>
                <w:numId w:val="6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142FDB">
              <w:rPr>
                <w:sz w:val="22"/>
                <w:szCs w:val="22"/>
              </w:rPr>
              <w:t>State-Structure and Institutions, Judiciary, Legislature and Executive</w:t>
            </w:r>
          </w:p>
          <w:p w:rsidR="00142FDB" w:rsidRPr="00DF674F" w:rsidRDefault="00142FDB" w:rsidP="00B26E11">
            <w:pPr>
              <w:pStyle w:val="Default"/>
              <w:numPr>
                <w:ilvl w:val="0"/>
                <w:numId w:val="6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142FDB">
              <w:rPr>
                <w:sz w:val="22"/>
                <w:szCs w:val="22"/>
              </w:rPr>
              <w:t xml:space="preserve">State and development issues: Marginalized and Excluded categories, gender, caste, ethnicity and minority identities </w:t>
            </w:r>
          </w:p>
        </w:tc>
        <w:tc>
          <w:tcPr>
            <w:tcW w:w="630" w:type="dxa"/>
          </w:tcPr>
          <w:p w:rsidR="00142FDB" w:rsidRDefault="00216E14" w:rsidP="00B26E1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630" w:type="dxa"/>
          </w:tcPr>
          <w:p w:rsidR="00142FDB" w:rsidRDefault="00142FDB" w:rsidP="00B26E1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16E1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30" w:type="dxa"/>
          </w:tcPr>
          <w:p w:rsidR="00142FDB" w:rsidRDefault="00142FDB" w:rsidP="00B26E1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</w:tcPr>
          <w:p w:rsidR="00142FDB" w:rsidRDefault="00216E14" w:rsidP="00B26E1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42FDB" w:rsidTr="00B26E11">
        <w:trPr>
          <w:trHeight w:val="228"/>
        </w:trPr>
        <w:tc>
          <w:tcPr>
            <w:tcW w:w="737" w:type="dxa"/>
          </w:tcPr>
          <w:p w:rsidR="00142FDB" w:rsidRPr="00B80D44" w:rsidRDefault="00142FDB" w:rsidP="00B26E1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42FDB" w:rsidRPr="00B80D44" w:rsidRDefault="00142FDB" w:rsidP="00B26E1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42FDB" w:rsidRPr="00B80D44" w:rsidRDefault="00142FDB" w:rsidP="00B26E1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D4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950" w:type="dxa"/>
          </w:tcPr>
          <w:p w:rsidR="00142FDB" w:rsidRPr="00C76778" w:rsidRDefault="00142FDB" w:rsidP="00B26E11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142FDB">
              <w:rPr>
                <w:rFonts w:ascii="Times New Roman" w:hAnsi="Times New Roman" w:cs="Times New Roman"/>
                <w:b/>
              </w:rPr>
              <w:t>Governance: Meaning, Models and Determinants</w:t>
            </w:r>
          </w:p>
        </w:tc>
        <w:tc>
          <w:tcPr>
            <w:tcW w:w="4081" w:type="dxa"/>
          </w:tcPr>
          <w:p w:rsidR="00142FDB" w:rsidRPr="00142FDB" w:rsidRDefault="00142FDB" w:rsidP="00B26E11">
            <w:pPr>
              <w:pStyle w:val="NoSpacing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142FDB">
              <w:rPr>
                <w:rFonts w:ascii="Times New Roman" w:hAnsi="Times New Roman" w:cs="Times New Roman"/>
              </w:rPr>
              <w:t xml:space="preserve">Governance-Meaning, Types, Perspectives and Governance in the Globalizing World </w:t>
            </w:r>
          </w:p>
          <w:p w:rsidR="00142FDB" w:rsidRPr="00142FDB" w:rsidRDefault="00142FDB" w:rsidP="00B26E11">
            <w:pPr>
              <w:pStyle w:val="NoSpacing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142FDB">
              <w:rPr>
                <w:rFonts w:ascii="Times New Roman" w:hAnsi="Times New Roman" w:cs="Times New Roman"/>
              </w:rPr>
              <w:t xml:space="preserve">Determinants of governance- participation, inclusion, right to information, People’s Participation and Civil Society </w:t>
            </w:r>
          </w:p>
          <w:p w:rsidR="00142FDB" w:rsidRPr="00142FDB" w:rsidRDefault="00142FDB" w:rsidP="00B26E11">
            <w:pPr>
              <w:pStyle w:val="NoSpacing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142FDB">
              <w:rPr>
                <w:rFonts w:ascii="Times New Roman" w:hAnsi="Times New Roman" w:cs="Times New Roman"/>
              </w:rPr>
              <w:t>Grassroots Democratic Governance: Panchayati Raj Institutions, Rural and Urban, Governance of Schedule Areas</w:t>
            </w:r>
          </w:p>
          <w:p w:rsidR="00142FDB" w:rsidRPr="00142FDB" w:rsidRDefault="00142FDB" w:rsidP="00B26E11">
            <w:pPr>
              <w:pStyle w:val="NoSpacing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142FDB">
              <w:rPr>
                <w:rFonts w:ascii="Times New Roman" w:hAnsi="Times New Roman" w:cs="Times New Roman"/>
              </w:rPr>
              <w:t>Good Governance</w:t>
            </w:r>
          </w:p>
        </w:tc>
        <w:tc>
          <w:tcPr>
            <w:tcW w:w="630" w:type="dxa"/>
          </w:tcPr>
          <w:p w:rsidR="00142FDB" w:rsidRDefault="00216E14" w:rsidP="00B26E1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30" w:type="dxa"/>
          </w:tcPr>
          <w:p w:rsidR="00142FDB" w:rsidRDefault="00142FDB" w:rsidP="00B26E1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16E1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30" w:type="dxa"/>
          </w:tcPr>
          <w:p w:rsidR="00142FDB" w:rsidRDefault="00142FDB" w:rsidP="00B26E1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</w:tcPr>
          <w:p w:rsidR="00142FDB" w:rsidRDefault="00216E14" w:rsidP="00B26E1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42FDB" w:rsidTr="00B26E11">
        <w:trPr>
          <w:trHeight w:val="665"/>
        </w:trPr>
        <w:tc>
          <w:tcPr>
            <w:tcW w:w="737" w:type="dxa"/>
          </w:tcPr>
          <w:p w:rsidR="00142FDB" w:rsidRPr="00B80D44" w:rsidRDefault="00142FDB" w:rsidP="00B26E1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D4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950" w:type="dxa"/>
          </w:tcPr>
          <w:p w:rsidR="00142FDB" w:rsidRPr="00C76778" w:rsidRDefault="00142FDB" w:rsidP="00B26E11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142FDB">
              <w:rPr>
                <w:rFonts w:ascii="Times New Roman" w:hAnsi="Times New Roman" w:cs="Times New Roman"/>
                <w:b/>
                <w:bCs/>
              </w:rPr>
              <w:t>Understanding Social Policy</w:t>
            </w:r>
          </w:p>
        </w:tc>
        <w:tc>
          <w:tcPr>
            <w:tcW w:w="4081" w:type="dxa"/>
          </w:tcPr>
          <w:p w:rsidR="00142FDB" w:rsidRPr="00142FDB" w:rsidRDefault="00142FDB" w:rsidP="00B26E11">
            <w:pPr>
              <w:pStyle w:val="Default"/>
              <w:numPr>
                <w:ilvl w:val="0"/>
                <w:numId w:val="10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142FDB">
              <w:rPr>
                <w:color w:val="auto"/>
                <w:sz w:val="22"/>
                <w:szCs w:val="22"/>
              </w:rPr>
              <w:t xml:space="preserve">Social Policy: Concept, Principles and Origin, </w:t>
            </w:r>
          </w:p>
          <w:p w:rsidR="00142FDB" w:rsidRPr="00142FDB" w:rsidRDefault="00142FDB" w:rsidP="00B26E11">
            <w:pPr>
              <w:pStyle w:val="Default"/>
              <w:numPr>
                <w:ilvl w:val="0"/>
                <w:numId w:val="10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142FDB">
              <w:rPr>
                <w:color w:val="auto"/>
                <w:sz w:val="22"/>
                <w:szCs w:val="22"/>
              </w:rPr>
              <w:t xml:space="preserve">Social Policy Contexts, Formulation and implementation mechanisms </w:t>
            </w:r>
          </w:p>
          <w:p w:rsidR="00142FDB" w:rsidRPr="00142FDB" w:rsidRDefault="00142FDB" w:rsidP="00B26E11">
            <w:pPr>
              <w:pStyle w:val="Default"/>
              <w:numPr>
                <w:ilvl w:val="0"/>
                <w:numId w:val="10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142FDB">
              <w:rPr>
                <w:color w:val="auto"/>
                <w:sz w:val="22"/>
                <w:szCs w:val="22"/>
              </w:rPr>
              <w:t xml:space="preserve">Social Policy inter-linkages with Welfare, Development and Empowerment </w:t>
            </w:r>
          </w:p>
          <w:p w:rsidR="00142FDB" w:rsidRPr="00142FDB" w:rsidRDefault="00142FDB" w:rsidP="00B26E11">
            <w:pPr>
              <w:pStyle w:val="Default"/>
              <w:numPr>
                <w:ilvl w:val="0"/>
                <w:numId w:val="10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142FDB">
              <w:rPr>
                <w:color w:val="auto"/>
                <w:sz w:val="22"/>
                <w:szCs w:val="22"/>
              </w:rPr>
              <w:t>Social Policy response to globalisation</w:t>
            </w:r>
          </w:p>
          <w:p w:rsidR="00142FDB" w:rsidRPr="00B26E11" w:rsidRDefault="00142FDB" w:rsidP="00B26E11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142FDB">
              <w:rPr>
                <w:sz w:val="22"/>
                <w:szCs w:val="22"/>
              </w:rPr>
              <w:t>Social policy analysis; Approaches and tools</w:t>
            </w:r>
          </w:p>
        </w:tc>
        <w:tc>
          <w:tcPr>
            <w:tcW w:w="630" w:type="dxa"/>
          </w:tcPr>
          <w:p w:rsidR="00142FDB" w:rsidRDefault="00216E14" w:rsidP="00B26E1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30" w:type="dxa"/>
          </w:tcPr>
          <w:p w:rsidR="00142FDB" w:rsidRDefault="00142FDB" w:rsidP="00B26E1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16E1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30" w:type="dxa"/>
          </w:tcPr>
          <w:p w:rsidR="00142FDB" w:rsidRDefault="00142FDB" w:rsidP="00B26E1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</w:tcPr>
          <w:p w:rsidR="00142FDB" w:rsidRDefault="00216E14" w:rsidP="00B26E1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42FDB" w:rsidTr="00B26E11">
        <w:trPr>
          <w:trHeight w:val="665"/>
        </w:trPr>
        <w:tc>
          <w:tcPr>
            <w:tcW w:w="737" w:type="dxa"/>
          </w:tcPr>
          <w:p w:rsidR="00142FDB" w:rsidRPr="00B80D44" w:rsidRDefault="00216E14" w:rsidP="00B26E1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950" w:type="dxa"/>
          </w:tcPr>
          <w:p w:rsidR="00142FDB" w:rsidRPr="00142FDB" w:rsidRDefault="00142FDB" w:rsidP="00B26E11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142FDB">
              <w:rPr>
                <w:rFonts w:ascii="Times New Roman" w:hAnsi="Times New Roman" w:cs="Times New Roman"/>
                <w:b/>
                <w:bCs/>
              </w:rPr>
              <w:t>Self-Study/ Discussion Forums/Presentations</w:t>
            </w:r>
          </w:p>
        </w:tc>
        <w:tc>
          <w:tcPr>
            <w:tcW w:w="4081" w:type="dxa"/>
          </w:tcPr>
          <w:p w:rsidR="00890753" w:rsidRPr="00142FDB" w:rsidRDefault="00890753" w:rsidP="00B26E11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r w:rsidRPr="00142FDB">
              <w:rPr>
                <w:sz w:val="22"/>
                <w:szCs w:val="22"/>
              </w:rPr>
              <w:t xml:space="preserve">Contemporary economic and Political systems: meaning, types and functions </w:t>
            </w:r>
          </w:p>
          <w:p w:rsidR="00890753" w:rsidRPr="00142FDB" w:rsidRDefault="00890753" w:rsidP="00B26E11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r w:rsidRPr="00142FDB">
              <w:rPr>
                <w:sz w:val="22"/>
                <w:szCs w:val="22"/>
              </w:rPr>
              <w:t xml:space="preserve">Civil society-concept and scope, Democratic Spaces and people’s participation in governance </w:t>
            </w:r>
          </w:p>
          <w:p w:rsidR="00890753" w:rsidRPr="00142FDB" w:rsidRDefault="00890753" w:rsidP="00B26E11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r w:rsidRPr="00142FDB">
              <w:rPr>
                <w:sz w:val="22"/>
                <w:szCs w:val="22"/>
              </w:rPr>
              <w:t>Governance Models in contemporary times, Participatory democracy- Development, rights, participation and human security</w:t>
            </w:r>
          </w:p>
          <w:p w:rsidR="00142FDB" w:rsidRPr="00890753" w:rsidRDefault="00890753" w:rsidP="00B26E11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r w:rsidRPr="00142FDB">
              <w:rPr>
                <w:sz w:val="22"/>
                <w:szCs w:val="22"/>
              </w:rPr>
              <w:t>Planning in the era of privatisation-the role of state,  civil society, corporate sector and market</w:t>
            </w:r>
          </w:p>
        </w:tc>
        <w:tc>
          <w:tcPr>
            <w:tcW w:w="630" w:type="dxa"/>
          </w:tcPr>
          <w:p w:rsidR="00142FDB" w:rsidRDefault="00216E14" w:rsidP="00B26E1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30" w:type="dxa"/>
          </w:tcPr>
          <w:p w:rsidR="00142FDB" w:rsidRDefault="00216E14" w:rsidP="00B26E1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30" w:type="dxa"/>
          </w:tcPr>
          <w:p w:rsidR="00142FDB" w:rsidRDefault="00216E14" w:rsidP="00B26E1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</w:tcPr>
          <w:p w:rsidR="00142FDB" w:rsidRDefault="00216E14" w:rsidP="00B26E1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42FDB" w:rsidTr="00B26E11">
        <w:trPr>
          <w:trHeight w:val="548"/>
        </w:trPr>
        <w:tc>
          <w:tcPr>
            <w:tcW w:w="6768" w:type="dxa"/>
            <w:gridSpan w:val="3"/>
          </w:tcPr>
          <w:p w:rsidR="00142FDB" w:rsidRDefault="00142FDB" w:rsidP="00B26E1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FDB" w:rsidRPr="00B80D44" w:rsidRDefault="00142FDB" w:rsidP="00B26E1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D44">
              <w:rPr>
                <w:rFonts w:ascii="Times New Roman" w:hAnsi="Times New Roman" w:cs="Times New Roman"/>
                <w:b/>
                <w:sz w:val="20"/>
                <w:szCs w:val="20"/>
              </w:rPr>
              <w:t>TOTAL CONTACT HOURS</w:t>
            </w:r>
          </w:p>
        </w:tc>
        <w:tc>
          <w:tcPr>
            <w:tcW w:w="1890" w:type="dxa"/>
            <w:gridSpan w:val="3"/>
          </w:tcPr>
          <w:p w:rsidR="00142FDB" w:rsidRDefault="00142FDB" w:rsidP="00B26E1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990" w:type="dxa"/>
          </w:tcPr>
          <w:p w:rsidR="00142FDB" w:rsidRDefault="00142FDB" w:rsidP="00B26E1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</w:tbl>
    <w:p w:rsidR="00DF674F" w:rsidRPr="00B26E11" w:rsidRDefault="00DF674F" w:rsidP="00B26E11">
      <w:pPr>
        <w:pStyle w:val="ListParagraph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</w:rPr>
      </w:pPr>
      <w:r w:rsidRPr="00B26E11">
        <w:rPr>
          <w:rFonts w:ascii="Times New Roman" w:hAnsi="Times New Roman" w:cs="Times New Roman"/>
          <w:szCs w:val="20"/>
        </w:rPr>
        <w:t xml:space="preserve">Note: End Semester Exam 60 Marks, In Semester 40 Marks (20 in Semester, 5 Presentation, 5 Assignment, 5 Classroom Participation and 5 Attendance) </w:t>
      </w:r>
    </w:p>
    <w:p w:rsidR="00142FDB" w:rsidRPr="00142FDB" w:rsidRDefault="00142FDB" w:rsidP="00B26E11">
      <w:pPr>
        <w:autoSpaceDE w:val="0"/>
        <w:autoSpaceDN w:val="0"/>
        <w:adjustRightInd w:val="0"/>
        <w:spacing w:after="0" w:line="360" w:lineRule="auto"/>
        <w:ind w:hanging="360"/>
        <w:jc w:val="both"/>
        <w:rPr>
          <w:rFonts w:ascii="Times New Roman" w:hAnsi="Times New Roman" w:cs="Times New Roman"/>
          <w:color w:val="000000"/>
        </w:rPr>
      </w:pPr>
      <w:r w:rsidRPr="00142FDB">
        <w:rPr>
          <w:rFonts w:ascii="Times New Roman" w:hAnsi="Times New Roman" w:cs="Times New Roman"/>
          <w:b/>
          <w:bCs/>
          <w:color w:val="000000"/>
        </w:rPr>
        <w:lastRenderedPageBreak/>
        <w:t xml:space="preserve">Core Readings: </w:t>
      </w:r>
    </w:p>
    <w:p w:rsidR="00142FDB" w:rsidRPr="00142FDB" w:rsidRDefault="00142FDB" w:rsidP="00B26E1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142FDB">
        <w:rPr>
          <w:rFonts w:ascii="Times New Roman" w:hAnsi="Times New Roman" w:cs="Times New Roman"/>
          <w:color w:val="000000"/>
        </w:rPr>
        <w:t xml:space="preserve">Alcock, P., Haux, T., May, M., &amp; Wright, S. (eds.) (2016). </w:t>
      </w:r>
      <w:r w:rsidRPr="00142FDB">
        <w:rPr>
          <w:rFonts w:ascii="Times New Roman" w:hAnsi="Times New Roman" w:cs="Times New Roman"/>
          <w:i/>
          <w:iCs/>
          <w:color w:val="000000"/>
        </w:rPr>
        <w:t xml:space="preserve">The student’s companion to social policy </w:t>
      </w:r>
      <w:r w:rsidRPr="00142FDB">
        <w:rPr>
          <w:rFonts w:ascii="Times New Roman" w:hAnsi="Times New Roman" w:cs="Times New Roman"/>
          <w:color w:val="000000"/>
        </w:rPr>
        <w:t xml:space="preserve">5th Edn. Oxford: Blackwell /Social Policy Association </w:t>
      </w:r>
    </w:p>
    <w:p w:rsidR="00142FDB" w:rsidRPr="00142FDB" w:rsidRDefault="00142FDB" w:rsidP="00B26E1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142FDB">
        <w:rPr>
          <w:rFonts w:ascii="Times New Roman" w:hAnsi="Times New Roman" w:cs="Times New Roman"/>
          <w:color w:val="000000"/>
        </w:rPr>
        <w:t xml:space="preserve">Weimer. D. L., &amp; Vining, A. R. (1994). </w:t>
      </w:r>
      <w:r w:rsidRPr="00142FDB">
        <w:rPr>
          <w:rFonts w:ascii="Times New Roman" w:hAnsi="Times New Roman" w:cs="Times New Roman"/>
          <w:i/>
          <w:iCs/>
          <w:color w:val="000000"/>
        </w:rPr>
        <w:t>Policy analysis: Concepts and practice</w:t>
      </w:r>
      <w:r w:rsidRPr="00142FDB">
        <w:rPr>
          <w:rFonts w:ascii="Times New Roman" w:hAnsi="Times New Roman" w:cs="Times New Roman"/>
          <w:color w:val="000000"/>
        </w:rPr>
        <w:t xml:space="preserve">. New Jersey: Prentice Hall </w:t>
      </w:r>
    </w:p>
    <w:p w:rsidR="00142FDB" w:rsidRPr="00142FDB" w:rsidRDefault="00142FDB" w:rsidP="00B26E1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142FDB">
        <w:rPr>
          <w:rFonts w:ascii="Times New Roman" w:hAnsi="Times New Roman" w:cs="Times New Roman"/>
          <w:color w:val="000000"/>
        </w:rPr>
        <w:t xml:space="preserve">Denny, D. (1998). </w:t>
      </w:r>
      <w:r w:rsidRPr="00142FDB">
        <w:rPr>
          <w:rFonts w:ascii="Times New Roman" w:hAnsi="Times New Roman" w:cs="Times New Roman"/>
          <w:i/>
          <w:iCs/>
          <w:color w:val="000000"/>
        </w:rPr>
        <w:t>Social policy and social work</w:t>
      </w:r>
      <w:r w:rsidRPr="00142FDB">
        <w:rPr>
          <w:rFonts w:ascii="Times New Roman" w:hAnsi="Times New Roman" w:cs="Times New Roman"/>
          <w:color w:val="000000"/>
        </w:rPr>
        <w:t xml:space="preserve">. Oxford: Clarendon Press. </w:t>
      </w:r>
    </w:p>
    <w:p w:rsidR="00142FDB" w:rsidRPr="00142FDB" w:rsidRDefault="00142FDB" w:rsidP="00B26E1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142FDB">
        <w:rPr>
          <w:rFonts w:ascii="Times New Roman" w:hAnsi="Times New Roman" w:cs="Times New Roman"/>
          <w:color w:val="000000"/>
        </w:rPr>
        <w:t xml:space="preserve">Dean, H. (2006). </w:t>
      </w:r>
      <w:r w:rsidRPr="00142FDB">
        <w:rPr>
          <w:rFonts w:ascii="Times New Roman" w:hAnsi="Times New Roman" w:cs="Times New Roman"/>
          <w:i/>
          <w:iCs/>
          <w:color w:val="000000"/>
        </w:rPr>
        <w:t>Social policy</w:t>
      </w:r>
      <w:r w:rsidRPr="00142FDB">
        <w:rPr>
          <w:rFonts w:ascii="Times New Roman" w:hAnsi="Times New Roman" w:cs="Times New Roman"/>
          <w:color w:val="000000"/>
        </w:rPr>
        <w:t xml:space="preserve">. UK: Polity </w:t>
      </w:r>
    </w:p>
    <w:p w:rsidR="00142FDB" w:rsidRPr="00142FDB" w:rsidRDefault="00142FDB" w:rsidP="00B26E1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142FDB">
        <w:rPr>
          <w:rFonts w:ascii="Times New Roman" w:hAnsi="Times New Roman" w:cs="Times New Roman"/>
          <w:color w:val="000000"/>
        </w:rPr>
        <w:t xml:space="preserve">Drake, R. F. (2001). </w:t>
      </w:r>
      <w:r w:rsidRPr="00142FDB">
        <w:rPr>
          <w:rFonts w:ascii="Times New Roman" w:hAnsi="Times New Roman" w:cs="Times New Roman"/>
          <w:i/>
          <w:iCs/>
          <w:color w:val="000000"/>
        </w:rPr>
        <w:t>The principles of social policy</w:t>
      </w:r>
      <w:r w:rsidRPr="00142FDB">
        <w:rPr>
          <w:rFonts w:ascii="Times New Roman" w:hAnsi="Times New Roman" w:cs="Times New Roman"/>
          <w:color w:val="000000"/>
        </w:rPr>
        <w:t xml:space="preserve">. New York: Palgrave </w:t>
      </w:r>
    </w:p>
    <w:p w:rsidR="00142FDB" w:rsidRPr="00142FDB" w:rsidRDefault="00142FDB" w:rsidP="00B26E1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142FDB">
        <w:rPr>
          <w:rFonts w:ascii="Times New Roman" w:hAnsi="Times New Roman" w:cs="Times New Roman"/>
          <w:color w:val="000000"/>
        </w:rPr>
        <w:t xml:space="preserve">Hudson, J., &amp; Lowe, S. (2007). </w:t>
      </w:r>
      <w:r w:rsidRPr="00142FDB">
        <w:rPr>
          <w:rFonts w:ascii="Times New Roman" w:hAnsi="Times New Roman" w:cs="Times New Roman"/>
          <w:i/>
          <w:iCs/>
          <w:color w:val="000000"/>
        </w:rPr>
        <w:t>Understand the policy process</w:t>
      </w:r>
      <w:r w:rsidRPr="00142FDB">
        <w:rPr>
          <w:rFonts w:ascii="Times New Roman" w:hAnsi="Times New Roman" w:cs="Times New Roman"/>
          <w:color w:val="000000"/>
        </w:rPr>
        <w:t>. New Delhi: Rawat</w:t>
      </w:r>
    </w:p>
    <w:p w:rsidR="00142FDB" w:rsidRPr="00142FDB" w:rsidRDefault="00142FDB" w:rsidP="00B26E1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142FDB">
        <w:rPr>
          <w:rFonts w:ascii="Times New Roman" w:hAnsi="Times New Roman" w:cs="Times New Roman"/>
          <w:color w:val="000000"/>
        </w:rPr>
        <w:t xml:space="preserve">Spicker, P. (2008). </w:t>
      </w:r>
      <w:r w:rsidRPr="00142FDB">
        <w:rPr>
          <w:rFonts w:ascii="Times New Roman" w:hAnsi="Times New Roman" w:cs="Times New Roman"/>
          <w:i/>
          <w:iCs/>
          <w:color w:val="000000"/>
        </w:rPr>
        <w:t xml:space="preserve">Social policy: Themes and approaches </w:t>
      </w:r>
      <w:r w:rsidRPr="00142FDB">
        <w:rPr>
          <w:rFonts w:ascii="Times New Roman" w:hAnsi="Times New Roman" w:cs="Times New Roman"/>
          <w:color w:val="000000"/>
        </w:rPr>
        <w:t>2nd Edition. UK: The Policy Press</w:t>
      </w:r>
    </w:p>
    <w:p w:rsidR="00142FDB" w:rsidRPr="00142FDB" w:rsidRDefault="00142FDB" w:rsidP="00B26E1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142FDB">
        <w:rPr>
          <w:rFonts w:ascii="Times New Roman" w:hAnsi="Times New Roman" w:cs="Times New Roman"/>
          <w:color w:val="000000"/>
        </w:rPr>
        <w:t xml:space="preserve">Jayal, N. G. &amp; Mehta, P. G. (2010). </w:t>
      </w:r>
      <w:r w:rsidRPr="00142FDB">
        <w:rPr>
          <w:rFonts w:ascii="Times New Roman" w:hAnsi="Times New Roman" w:cs="Times New Roman"/>
          <w:i/>
          <w:iCs/>
          <w:color w:val="000000"/>
        </w:rPr>
        <w:t xml:space="preserve">The Oxford companion to politics in India. </w:t>
      </w:r>
      <w:r w:rsidRPr="00142FDB">
        <w:rPr>
          <w:rFonts w:ascii="Times New Roman" w:hAnsi="Times New Roman" w:cs="Times New Roman"/>
          <w:color w:val="000000"/>
        </w:rPr>
        <w:t xml:space="preserve">New Delhi: Oxford University Press </w:t>
      </w:r>
    </w:p>
    <w:p w:rsidR="00142FDB" w:rsidRPr="00142FDB" w:rsidRDefault="00142FDB" w:rsidP="00B26E1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142FDB">
        <w:rPr>
          <w:rFonts w:ascii="Times New Roman" w:hAnsi="Times New Roman" w:cs="Times New Roman"/>
          <w:color w:val="000000"/>
        </w:rPr>
        <w:t xml:space="preserve">Kothari, R. (2012). </w:t>
      </w:r>
      <w:r w:rsidRPr="00142FDB">
        <w:rPr>
          <w:rFonts w:ascii="Times New Roman" w:hAnsi="Times New Roman" w:cs="Times New Roman"/>
          <w:i/>
          <w:iCs/>
          <w:color w:val="000000"/>
        </w:rPr>
        <w:t xml:space="preserve">Politics in India. </w:t>
      </w:r>
      <w:r w:rsidRPr="00142FDB">
        <w:rPr>
          <w:rFonts w:ascii="Times New Roman" w:hAnsi="Times New Roman" w:cs="Times New Roman"/>
          <w:color w:val="000000"/>
        </w:rPr>
        <w:t>New Delhi, Orient Blackswan</w:t>
      </w:r>
      <w:r w:rsidR="00F00E95">
        <w:rPr>
          <w:rFonts w:ascii="Times New Roman" w:hAnsi="Times New Roman" w:cs="Times New Roman"/>
          <w:color w:val="000000"/>
        </w:rPr>
        <w:t xml:space="preserve"> </w:t>
      </w:r>
      <w:r w:rsidRPr="00142FDB">
        <w:rPr>
          <w:rFonts w:ascii="Times New Roman" w:hAnsi="Times New Roman" w:cs="Times New Roman"/>
          <w:color w:val="000000"/>
        </w:rPr>
        <w:t xml:space="preserve">(2nd Edition). </w:t>
      </w:r>
    </w:p>
    <w:p w:rsidR="00142FDB" w:rsidRPr="00142FDB" w:rsidRDefault="00142FDB" w:rsidP="00B26E1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142FDB">
        <w:rPr>
          <w:rFonts w:ascii="Times New Roman" w:hAnsi="Times New Roman" w:cs="Times New Roman"/>
          <w:color w:val="000000"/>
        </w:rPr>
        <w:t>Bhargava, R., &amp;</w:t>
      </w:r>
      <w:r w:rsidR="00F00E95">
        <w:rPr>
          <w:rFonts w:ascii="Times New Roman" w:hAnsi="Times New Roman" w:cs="Times New Roman"/>
          <w:color w:val="000000"/>
        </w:rPr>
        <w:t xml:space="preserve"> </w:t>
      </w:r>
      <w:r w:rsidRPr="00142FDB">
        <w:rPr>
          <w:rFonts w:ascii="Times New Roman" w:hAnsi="Times New Roman" w:cs="Times New Roman"/>
          <w:color w:val="000000"/>
        </w:rPr>
        <w:t xml:space="preserve">Acharya. (ed.) (2008). </w:t>
      </w:r>
      <w:r w:rsidRPr="00142FDB">
        <w:rPr>
          <w:rFonts w:ascii="Times New Roman" w:hAnsi="Times New Roman" w:cs="Times New Roman"/>
          <w:i/>
          <w:iCs/>
          <w:color w:val="000000"/>
        </w:rPr>
        <w:t xml:space="preserve">Political theory: An introduction. </w:t>
      </w:r>
      <w:r w:rsidRPr="00142FDB">
        <w:rPr>
          <w:rFonts w:ascii="Times New Roman" w:hAnsi="Times New Roman" w:cs="Times New Roman"/>
          <w:color w:val="000000"/>
        </w:rPr>
        <w:t xml:space="preserve">New Delhi, Pearson Education India. </w:t>
      </w:r>
    </w:p>
    <w:p w:rsidR="00142FDB" w:rsidRPr="00142FDB" w:rsidRDefault="00142FDB" w:rsidP="00B26E1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142FDB">
        <w:rPr>
          <w:rFonts w:ascii="Times New Roman" w:hAnsi="Times New Roman" w:cs="Times New Roman"/>
          <w:color w:val="000000"/>
        </w:rPr>
        <w:t xml:space="preserve">Eliott, C. M. (ed.) (2006). </w:t>
      </w:r>
      <w:r w:rsidRPr="00142FDB">
        <w:rPr>
          <w:rFonts w:ascii="Times New Roman" w:hAnsi="Times New Roman" w:cs="Times New Roman"/>
          <w:i/>
          <w:iCs/>
          <w:color w:val="000000"/>
        </w:rPr>
        <w:t>Civil society and democracy: A reader</w:t>
      </w:r>
      <w:r w:rsidRPr="00142FDB">
        <w:rPr>
          <w:rFonts w:ascii="Times New Roman" w:hAnsi="Times New Roman" w:cs="Times New Roman"/>
          <w:color w:val="000000"/>
        </w:rPr>
        <w:t xml:space="preserve">. New Delhi, Oxford University Press </w:t>
      </w:r>
    </w:p>
    <w:p w:rsidR="00142FDB" w:rsidRPr="00142FDB" w:rsidRDefault="00142FDB" w:rsidP="00B26E1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142FDB">
        <w:rPr>
          <w:rFonts w:ascii="Times New Roman" w:hAnsi="Times New Roman" w:cs="Times New Roman"/>
          <w:color w:val="000000"/>
        </w:rPr>
        <w:t>Dreze, J. &amp;</w:t>
      </w:r>
      <w:r w:rsidR="00F00E95">
        <w:rPr>
          <w:rFonts w:ascii="Times New Roman" w:hAnsi="Times New Roman" w:cs="Times New Roman"/>
          <w:color w:val="000000"/>
        </w:rPr>
        <w:t xml:space="preserve"> </w:t>
      </w:r>
      <w:r w:rsidRPr="00142FDB">
        <w:rPr>
          <w:rFonts w:ascii="Times New Roman" w:hAnsi="Times New Roman" w:cs="Times New Roman"/>
          <w:color w:val="000000"/>
        </w:rPr>
        <w:t xml:space="preserve">Sen, A. (1989). </w:t>
      </w:r>
      <w:r w:rsidRPr="00142FDB">
        <w:rPr>
          <w:rFonts w:ascii="Times New Roman" w:hAnsi="Times New Roman" w:cs="Times New Roman"/>
          <w:i/>
          <w:iCs/>
          <w:color w:val="000000"/>
        </w:rPr>
        <w:t>Hunger and public action</w:t>
      </w:r>
      <w:r w:rsidRPr="00142FDB">
        <w:rPr>
          <w:rFonts w:ascii="Times New Roman" w:hAnsi="Times New Roman" w:cs="Times New Roman"/>
          <w:color w:val="000000"/>
        </w:rPr>
        <w:t xml:space="preserve">. Oxford: Oxford University Press. </w:t>
      </w:r>
    </w:p>
    <w:p w:rsidR="00142FDB" w:rsidRPr="00142FDB" w:rsidRDefault="00142FDB" w:rsidP="00B26E1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142FDB">
        <w:rPr>
          <w:rFonts w:ascii="Times New Roman" w:hAnsi="Times New Roman" w:cs="Times New Roman"/>
          <w:color w:val="000000"/>
        </w:rPr>
        <w:t xml:space="preserve">Jayal, N. G. (2013). </w:t>
      </w:r>
      <w:r w:rsidRPr="00142FDB">
        <w:rPr>
          <w:rFonts w:ascii="Times New Roman" w:hAnsi="Times New Roman" w:cs="Times New Roman"/>
          <w:i/>
          <w:iCs/>
          <w:color w:val="000000"/>
        </w:rPr>
        <w:t>Citizenship and its discontent: An Indian reader</w:t>
      </w:r>
      <w:r w:rsidRPr="00142FDB">
        <w:rPr>
          <w:rFonts w:ascii="Times New Roman" w:hAnsi="Times New Roman" w:cs="Times New Roman"/>
          <w:color w:val="000000"/>
        </w:rPr>
        <w:t>. Permanent Black, Orient Blackswan</w:t>
      </w:r>
    </w:p>
    <w:p w:rsidR="00142FDB" w:rsidRPr="00142FDB" w:rsidRDefault="00142FDB" w:rsidP="00B26E1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142FDB">
        <w:rPr>
          <w:rFonts w:ascii="Times New Roman" w:hAnsi="Times New Roman" w:cs="Times New Roman"/>
          <w:color w:val="000000"/>
        </w:rPr>
        <w:t xml:space="preserve">Olson, M. (1982). </w:t>
      </w:r>
      <w:r w:rsidRPr="00142FDB">
        <w:rPr>
          <w:rFonts w:ascii="Times New Roman" w:hAnsi="Times New Roman" w:cs="Times New Roman"/>
          <w:i/>
          <w:iCs/>
          <w:color w:val="000000"/>
        </w:rPr>
        <w:t xml:space="preserve">The rise and decline of nations. </w:t>
      </w:r>
      <w:r w:rsidRPr="00142FDB">
        <w:rPr>
          <w:rFonts w:ascii="Times New Roman" w:hAnsi="Times New Roman" w:cs="Times New Roman"/>
          <w:color w:val="000000"/>
        </w:rPr>
        <w:t xml:space="preserve">New Haven: Yale University Press. </w:t>
      </w:r>
    </w:p>
    <w:p w:rsidR="00142FDB" w:rsidRPr="00142FDB" w:rsidRDefault="00142FDB" w:rsidP="00B26E1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142FDB">
        <w:rPr>
          <w:rFonts w:ascii="Times New Roman" w:hAnsi="Times New Roman" w:cs="Times New Roman"/>
          <w:color w:val="000000"/>
        </w:rPr>
        <w:t xml:space="preserve">Tiihonen, S. (2004). </w:t>
      </w:r>
      <w:r w:rsidRPr="00142FDB">
        <w:rPr>
          <w:rFonts w:ascii="Times New Roman" w:hAnsi="Times New Roman" w:cs="Times New Roman"/>
          <w:i/>
          <w:iCs/>
          <w:color w:val="000000"/>
        </w:rPr>
        <w:t>From governing to governance: A process of change</w:t>
      </w:r>
      <w:r w:rsidRPr="00142FDB">
        <w:rPr>
          <w:rFonts w:ascii="Times New Roman" w:hAnsi="Times New Roman" w:cs="Times New Roman"/>
          <w:color w:val="000000"/>
        </w:rPr>
        <w:t xml:space="preserve">. Tampere University Press </w:t>
      </w:r>
    </w:p>
    <w:p w:rsidR="00142FDB" w:rsidRPr="00142FDB" w:rsidRDefault="00142FDB" w:rsidP="00B26E1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142FDB">
        <w:rPr>
          <w:rFonts w:ascii="Times New Roman" w:hAnsi="Times New Roman" w:cs="Times New Roman"/>
          <w:color w:val="000000"/>
        </w:rPr>
        <w:t xml:space="preserve">Levi-Faur, D. (2012). </w:t>
      </w:r>
      <w:r w:rsidRPr="00142FDB">
        <w:rPr>
          <w:rFonts w:ascii="Times New Roman" w:hAnsi="Times New Roman" w:cs="Times New Roman"/>
          <w:i/>
          <w:iCs/>
          <w:color w:val="000000"/>
        </w:rPr>
        <w:t>The Oxford handbook of governance</w:t>
      </w:r>
      <w:r w:rsidRPr="00142FDB">
        <w:rPr>
          <w:rFonts w:ascii="Times New Roman" w:hAnsi="Times New Roman" w:cs="Times New Roman"/>
          <w:color w:val="000000"/>
        </w:rPr>
        <w:t xml:space="preserve">. Oxford Clarendon: Oxford University Press </w:t>
      </w:r>
    </w:p>
    <w:p w:rsidR="00142FDB" w:rsidRPr="00142FDB" w:rsidRDefault="00142FDB" w:rsidP="00B26E1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142FDB">
        <w:rPr>
          <w:rFonts w:ascii="Times New Roman" w:hAnsi="Times New Roman" w:cs="Times New Roman"/>
          <w:color w:val="000000"/>
        </w:rPr>
        <w:t xml:space="preserve">Gupta, D. (2017). </w:t>
      </w:r>
      <w:r w:rsidRPr="00142FDB">
        <w:rPr>
          <w:rFonts w:ascii="Times New Roman" w:hAnsi="Times New Roman" w:cs="Times New Roman"/>
          <w:i/>
          <w:iCs/>
          <w:color w:val="000000"/>
        </w:rPr>
        <w:t xml:space="preserve">From ‘people’ to ‘citizen’: Democracy’s must take road. </w:t>
      </w:r>
      <w:r w:rsidRPr="00142FDB">
        <w:rPr>
          <w:rFonts w:ascii="Times New Roman" w:hAnsi="Times New Roman" w:cs="Times New Roman"/>
          <w:color w:val="000000"/>
        </w:rPr>
        <w:t xml:space="preserve">New Delhi: Social Science Press </w:t>
      </w:r>
    </w:p>
    <w:p w:rsidR="00142FDB" w:rsidRPr="00142FDB" w:rsidRDefault="00142FDB" w:rsidP="00B26E1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142FDB">
        <w:rPr>
          <w:rFonts w:ascii="Times New Roman" w:hAnsi="Times New Roman" w:cs="Times New Roman"/>
          <w:color w:val="000000"/>
        </w:rPr>
        <w:t xml:space="preserve">Jayal, N.G. (ed.) (2007). </w:t>
      </w:r>
      <w:r w:rsidRPr="00142FDB">
        <w:rPr>
          <w:rFonts w:ascii="Times New Roman" w:hAnsi="Times New Roman" w:cs="Times New Roman"/>
          <w:i/>
          <w:iCs/>
          <w:color w:val="000000"/>
        </w:rPr>
        <w:t>Themes in politics: Democracy in India</w:t>
      </w:r>
      <w:r w:rsidRPr="00142FDB">
        <w:rPr>
          <w:rFonts w:ascii="Times New Roman" w:hAnsi="Times New Roman" w:cs="Times New Roman"/>
          <w:color w:val="000000"/>
        </w:rPr>
        <w:t xml:space="preserve">. New Delhi: Oxford University Press </w:t>
      </w:r>
    </w:p>
    <w:p w:rsidR="00142FDB" w:rsidRPr="00142FDB" w:rsidRDefault="00142FDB" w:rsidP="00B26E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</w:p>
    <w:p w:rsidR="00142FDB" w:rsidRPr="00142FDB" w:rsidRDefault="00142FDB" w:rsidP="00B26E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</w:p>
    <w:p w:rsidR="00142FDB" w:rsidRPr="00142FDB" w:rsidRDefault="00142FDB" w:rsidP="00B26E11">
      <w:pPr>
        <w:autoSpaceDE w:val="0"/>
        <w:autoSpaceDN w:val="0"/>
        <w:adjustRightInd w:val="0"/>
        <w:spacing w:after="0" w:line="360" w:lineRule="auto"/>
        <w:ind w:left="720" w:hanging="360"/>
        <w:jc w:val="both"/>
        <w:rPr>
          <w:rFonts w:ascii="Times New Roman" w:hAnsi="Times New Roman" w:cs="Times New Roman"/>
          <w:color w:val="000000"/>
        </w:rPr>
      </w:pPr>
      <w:r w:rsidRPr="00142FDB">
        <w:rPr>
          <w:rFonts w:ascii="Times New Roman" w:hAnsi="Times New Roman" w:cs="Times New Roman"/>
          <w:b/>
          <w:bCs/>
          <w:color w:val="000000"/>
        </w:rPr>
        <w:t xml:space="preserve">Supplementary Readings: </w:t>
      </w:r>
    </w:p>
    <w:p w:rsidR="00142FDB" w:rsidRPr="00142FDB" w:rsidRDefault="00142FDB" w:rsidP="00B26E1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142FDB">
        <w:rPr>
          <w:rFonts w:ascii="Times New Roman" w:hAnsi="Times New Roman" w:cs="Times New Roman"/>
          <w:color w:val="000000"/>
        </w:rPr>
        <w:t xml:space="preserve">Grillo, R., &amp;Stirrat, R. L. (eds.) (1997). </w:t>
      </w:r>
      <w:r w:rsidRPr="00142FDB">
        <w:rPr>
          <w:rFonts w:ascii="Times New Roman" w:hAnsi="Times New Roman" w:cs="Times New Roman"/>
          <w:i/>
          <w:iCs/>
          <w:color w:val="000000"/>
        </w:rPr>
        <w:t>Discourses of development: Anthropological perspectives</w:t>
      </w:r>
      <w:r w:rsidRPr="00142FDB">
        <w:rPr>
          <w:rFonts w:ascii="Times New Roman" w:hAnsi="Times New Roman" w:cs="Times New Roman"/>
          <w:color w:val="000000"/>
        </w:rPr>
        <w:t xml:space="preserve">. New York: Berg Publishers. </w:t>
      </w:r>
    </w:p>
    <w:p w:rsidR="00142FDB" w:rsidRPr="00142FDB" w:rsidRDefault="00142FDB" w:rsidP="00B26E1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142FDB">
        <w:rPr>
          <w:rFonts w:ascii="Times New Roman" w:hAnsi="Times New Roman" w:cs="Times New Roman"/>
          <w:color w:val="000000"/>
        </w:rPr>
        <w:t>Foran, J. (ed.) (2003).</w:t>
      </w:r>
      <w:r w:rsidRPr="00142FDB">
        <w:rPr>
          <w:rFonts w:ascii="Times New Roman" w:hAnsi="Times New Roman" w:cs="Times New Roman"/>
          <w:i/>
          <w:iCs/>
          <w:color w:val="000000"/>
        </w:rPr>
        <w:t xml:space="preserve">The future of revolutions-rethinking radical change in the age of globalisation. </w:t>
      </w:r>
      <w:r w:rsidRPr="00142FDB">
        <w:rPr>
          <w:rFonts w:ascii="Times New Roman" w:hAnsi="Times New Roman" w:cs="Times New Roman"/>
          <w:color w:val="000000"/>
        </w:rPr>
        <w:t xml:space="preserve">London: Zed Books. </w:t>
      </w:r>
    </w:p>
    <w:p w:rsidR="00142FDB" w:rsidRPr="00142FDB" w:rsidRDefault="00142FDB" w:rsidP="00B26E1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142FDB">
        <w:rPr>
          <w:rFonts w:ascii="Times New Roman" w:hAnsi="Times New Roman" w:cs="Times New Roman"/>
          <w:color w:val="000000"/>
        </w:rPr>
        <w:t xml:space="preserve">Holton, R. J. (1998). </w:t>
      </w:r>
      <w:r w:rsidRPr="00142FDB">
        <w:rPr>
          <w:rFonts w:ascii="Times New Roman" w:hAnsi="Times New Roman" w:cs="Times New Roman"/>
          <w:i/>
          <w:iCs/>
          <w:color w:val="000000"/>
        </w:rPr>
        <w:t>Globalisation and the nation-state</w:t>
      </w:r>
      <w:r w:rsidRPr="00142FDB">
        <w:rPr>
          <w:rFonts w:ascii="Times New Roman" w:hAnsi="Times New Roman" w:cs="Times New Roman"/>
          <w:color w:val="000000"/>
        </w:rPr>
        <w:t xml:space="preserve">. London: Macmillan Press. </w:t>
      </w:r>
    </w:p>
    <w:p w:rsidR="00142FDB" w:rsidRPr="00142FDB" w:rsidRDefault="00142FDB" w:rsidP="00B26E11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142FDB">
        <w:rPr>
          <w:rFonts w:ascii="Times New Roman" w:hAnsi="Times New Roman" w:cs="Times New Roman"/>
          <w:color w:val="000000"/>
        </w:rPr>
        <w:lastRenderedPageBreak/>
        <w:t xml:space="preserve">Mishra, R. (1999). </w:t>
      </w:r>
      <w:r w:rsidRPr="00142FDB">
        <w:rPr>
          <w:rFonts w:ascii="Times New Roman" w:hAnsi="Times New Roman" w:cs="Times New Roman"/>
          <w:i/>
          <w:iCs/>
          <w:color w:val="000000"/>
        </w:rPr>
        <w:t>Globalisation and the welfare state</w:t>
      </w:r>
      <w:r w:rsidRPr="00142FDB">
        <w:rPr>
          <w:rFonts w:ascii="Times New Roman" w:hAnsi="Times New Roman" w:cs="Times New Roman"/>
          <w:color w:val="000000"/>
        </w:rPr>
        <w:t>. London: Edward Elgar Publishing Limited.</w:t>
      </w:r>
    </w:p>
    <w:p w:rsidR="00142FDB" w:rsidRPr="00142FDB" w:rsidRDefault="00142FDB" w:rsidP="00B26E1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142FDB">
        <w:rPr>
          <w:rFonts w:ascii="Times New Roman" w:hAnsi="Times New Roman" w:cs="Times New Roman"/>
          <w:color w:val="000000"/>
        </w:rPr>
        <w:t xml:space="preserve">Titmuss, R. (1974). </w:t>
      </w:r>
      <w:r w:rsidRPr="00142FDB">
        <w:rPr>
          <w:rFonts w:ascii="Times New Roman" w:hAnsi="Times New Roman" w:cs="Times New Roman"/>
          <w:i/>
          <w:iCs/>
          <w:color w:val="000000"/>
        </w:rPr>
        <w:t>Social policy</w:t>
      </w:r>
      <w:r w:rsidRPr="00142FDB">
        <w:rPr>
          <w:rFonts w:ascii="Times New Roman" w:hAnsi="Times New Roman" w:cs="Times New Roman"/>
          <w:color w:val="000000"/>
        </w:rPr>
        <w:t>. Routledge</w:t>
      </w:r>
    </w:p>
    <w:p w:rsidR="00142FDB" w:rsidRPr="00142FDB" w:rsidRDefault="00142FDB" w:rsidP="00B26E1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142FDB">
        <w:rPr>
          <w:rFonts w:ascii="Times New Roman" w:hAnsi="Times New Roman" w:cs="Times New Roman"/>
          <w:color w:val="000000"/>
        </w:rPr>
        <w:t xml:space="preserve">Chakraborty, B., &amp; Chand, P. (2016). </w:t>
      </w:r>
      <w:r w:rsidRPr="00142FDB">
        <w:rPr>
          <w:rFonts w:ascii="Times New Roman" w:hAnsi="Times New Roman" w:cs="Times New Roman"/>
          <w:i/>
          <w:iCs/>
          <w:color w:val="000000"/>
        </w:rPr>
        <w:t>Public policy: Concept, theory and practice</w:t>
      </w:r>
      <w:r w:rsidRPr="00142FDB">
        <w:rPr>
          <w:rFonts w:ascii="Times New Roman" w:hAnsi="Times New Roman" w:cs="Times New Roman"/>
          <w:color w:val="000000"/>
        </w:rPr>
        <w:t xml:space="preserve">. Sage </w:t>
      </w:r>
    </w:p>
    <w:p w:rsidR="00142FDB" w:rsidRPr="00142FDB" w:rsidRDefault="00142FDB" w:rsidP="00B26E1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142FDB">
        <w:rPr>
          <w:rFonts w:ascii="Times New Roman" w:hAnsi="Times New Roman" w:cs="Times New Roman"/>
          <w:color w:val="000000"/>
        </w:rPr>
        <w:t xml:space="preserve">Chatterjee, U.(2000). </w:t>
      </w:r>
      <w:r w:rsidRPr="00142FDB">
        <w:rPr>
          <w:rFonts w:ascii="Times New Roman" w:hAnsi="Times New Roman" w:cs="Times New Roman"/>
          <w:i/>
          <w:iCs/>
          <w:color w:val="000000"/>
        </w:rPr>
        <w:t>The mammaries of the welfare state</w:t>
      </w:r>
      <w:r w:rsidRPr="00142FDB">
        <w:rPr>
          <w:rFonts w:ascii="Times New Roman" w:hAnsi="Times New Roman" w:cs="Times New Roman"/>
          <w:color w:val="000000"/>
        </w:rPr>
        <w:t>.Viking</w:t>
      </w:r>
    </w:p>
    <w:p w:rsidR="00D60BA3" w:rsidRPr="00142FDB" w:rsidRDefault="00142FDB" w:rsidP="00B26E11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42FDB">
        <w:rPr>
          <w:rFonts w:ascii="Times New Roman" w:hAnsi="Times New Roman" w:cs="Times New Roman"/>
          <w:color w:val="000000"/>
        </w:rPr>
        <w:t xml:space="preserve">Hill, M. (2006). </w:t>
      </w:r>
      <w:r w:rsidRPr="00142FDB">
        <w:rPr>
          <w:rFonts w:ascii="Times New Roman" w:hAnsi="Times New Roman" w:cs="Times New Roman"/>
          <w:i/>
          <w:iCs/>
          <w:color w:val="000000"/>
        </w:rPr>
        <w:t>Social policy in modern world</w:t>
      </w:r>
      <w:r w:rsidRPr="00142FDB">
        <w:rPr>
          <w:rFonts w:ascii="Times New Roman" w:hAnsi="Times New Roman" w:cs="Times New Roman"/>
          <w:color w:val="000000"/>
        </w:rPr>
        <w:t>. UK: Blackwell Publishing</w:t>
      </w:r>
    </w:p>
    <w:sectPr w:rsidR="00D60BA3" w:rsidRPr="00142FDB" w:rsidSect="002C06A9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36C2" w:rsidRDefault="003F36C2" w:rsidP="00142FDB">
      <w:pPr>
        <w:spacing w:after="0" w:line="240" w:lineRule="auto"/>
      </w:pPr>
      <w:r>
        <w:separator/>
      </w:r>
    </w:p>
  </w:endnote>
  <w:endnote w:type="continuationSeparator" w:id="1">
    <w:p w:rsidR="003F36C2" w:rsidRDefault="003F36C2" w:rsidP="00142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36C2" w:rsidRDefault="003F36C2" w:rsidP="00142FDB">
      <w:pPr>
        <w:spacing w:after="0" w:line="240" w:lineRule="auto"/>
      </w:pPr>
      <w:r>
        <w:separator/>
      </w:r>
    </w:p>
  </w:footnote>
  <w:footnote w:type="continuationSeparator" w:id="1">
    <w:p w:rsidR="003F36C2" w:rsidRDefault="003F36C2" w:rsidP="00142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FDB" w:rsidRDefault="00142FDB" w:rsidP="00142FDB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0D7"/>
    <w:multiLevelType w:val="hybridMultilevel"/>
    <w:tmpl w:val="C3DE97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83AA5"/>
    <w:multiLevelType w:val="hybridMultilevel"/>
    <w:tmpl w:val="0C4287D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451AAF"/>
    <w:multiLevelType w:val="hybridMultilevel"/>
    <w:tmpl w:val="C27249D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BEC14ED"/>
    <w:multiLevelType w:val="hybridMultilevel"/>
    <w:tmpl w:val="E1E46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8630DE"/>
    <w:multiLevelType w:val="hybridMultilevel"/>
    <w:tmpl w:val="4128FF4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B54249C6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F66AD"/>
    <w:multiLevelType w:val="hybridMultilevel"/>
    <w:tmpl w:val="8C9E0F5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D41493BC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361728C"/>
    <w:multiLevelType w:val="hybridMultilevel"/>
    <w:tmpl w:val="8C168E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7A80C5C"/>
    <w:multiLevelType w:val="hybridMultilevel"/>
    <w:tmpl w:val="9E26AF34"/>
    <w:lvl w:ilvl="0" w:tplc="ED1E3592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1D1BFA"/>
    <w:multiLevelType w:val="hybridMultilevel"/>
    <w:tmpl w:val="F872F78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1B77E4"/>
    <w:multiLevelType w:val="hybridMultilevel"/>
    <w:tmpl w:val="5B1E183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997224"/>
    <w:multiLevelType w:val="hybridMultilevel"/>
    <w:tmpl w:val="66E24E8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B8543F3"/>
    <w:multiLevelType w:val="hybridMultilevel"/>
    <w:tmpl w:val="F2CC209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DA2529A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6A7C35"/>
    <w:multiLevelType w:val="hybridMultilevel"/>
    <w:tmpl w:val="A574E0A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481E52"/>
    <w:multiLevelType w:val="hybridMultilevel"/>
    <w:tmpl w:val="0E1CBFF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7B70E23"/>
    <w:multiLevelType w:val="hybridMultilevel"/>
    <w:tmpl w:val="2684D9BE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A218B6"/>
    <w:multiLevelType w:val="hybridMultilevel"/>
    <w:tmpl w:val="58AEA4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C77986"/>
    <w:multiLevelType w:val="hybridMultilevel"/>
    <w:tmpl w:val="646298C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CBF6BDB"/>
    <w:multiLevelType w:val="hybridMultilevel"/>
    <w:tmpl w:val="0FA0E412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9"/>
  </w:num>
  <w:num w:numId="4">
    <w:abstractNumId w:val="11"/>
  </w:num>
  <w:num w:numId="5">
    <w:abstractNumId w:val="7"/>
  </w:num>
  <w:num w:numId="6">
    <w:abstractNumId w:val="4"/>
  </w:num>
  <w:num w:numId="7">
    <w:abstractNumId w:val="17"/>
  </w:num>
  <w:num w:numId="8">
    <w:abstractNumId w:val="12"/>
  </w:num>
  <w:num w:numId="9">
    <w:abstractNumId w:val="14"/>
  </w:num>
  <w:num w:numId="10">
    <w:abstractNumId w:val="10"/>
  </w:num>
  <w:num w:numId="11">
    <w:abstractNumId w:val="1"/>
  </w:num>
  <w:num w:numId="12">
    <w:abstractNumId w:val="16"/>
  </w:num>
  <w:num w:numId="13">
    <w:abstractNumId w:val="15"/>
  </w:num>
  <w:num w:numId="14">
    <w:abstractNumId w:val="5"/>
  </w:num>
  <w:num w:numId="15">
    <w:abstractNumId w:val="2"/>
  </w:num>
  <w:num w:numId="16">
    <w:abstractNumId w:val="6"/>
  </w:num>
  <w:num w:numId="17">
    <w:abstractNumId w:val="0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2FDB"/>
    <w:rsid w:val="000526CD"/>
    <w:rsid w:val="000F6F03"/>
    <w:rsid w:val="00142FDB"/>
    <w:rsid w:val="001C5CC7"/>
    <w:rsid w:val="00216E14"/>
    <w:rsid w:val="003570AE"/>
    <w:rsid w:val="003F36C2"/>
    <w:rsid w:val="004F2AEE"/>
    <w:rsid w:val="005678F9"/>
    <w:rsid w:val="006676A8"/>
    <w:rsid w:val="007243E2"/>
    <w:rsid w:val="00890753"/>
    <w:rsid w:val="0091104C"/>
    <w:rsid w:val="00912168"/>
    <w:rsid w:val="00964ECD"/>
    <w:rsid w:val="00B26E11"/>
    <w:rsid w:val="00B935B8"/>
    <w:rsid w:val="00BE6AA1"/>
    <w:rsid w:val="00C61E71"/>
    <w:rsid w:val="00D60BA3"/>
    <w:rsid w:val="00DF674F"/>
    <w:rsid w:val="00E40786"/>
    <w:rsid w:val="00E94E77"/>
    <w:rsid w:val="00F00E95"/>
    <w:rsid w:val="00F9663C"/>
    <w:rsid w:val="00FB46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FDB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42F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/>
    </w:rPr>
  </w:style>
  <w:style w:type="paragraph" w:styleId="NoSpacing">
    <w:name w:val="No Spacing"/>
    <w:uiPriority w:val="1"/>
    <w:qFormat/>
    <w:rsid w:val="00142FDB"/>
    <w:pPr>
      <w:spacing w:after="0" w:line="240" w:lineRule="auto"/>
    </w:pPr>
    <w:rPr>
      <w:lang w:val="en-IN"/>
    </w:rPr>
  </w:style>
  <w:style w:type="paragraph" w:styleId="ListParagraph">
    <w:name w:val="List Paragraph"/>
    <w:basedOn w:val="Normal"/>
    <w:uiPriority w:val="34"/>
    <w:qFormat/>
    <w:rsid w:val="00142FDB"/>
    <w:pPr>
      <w:ind w:left="720"/>
      <w:contextualSpacing/>
    </w:pPr>
  </w:style>
  <w:style w:type="table" w:styleId="TableGrid">
    <w:name w:val="Table Grid"/>
    <w:basedOn w:val="TableNormal"/>
    <w:uiPriority w:val="59"/>
    <w:rsid w:val="00142FDB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42F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2FDB"/>
    <w:rPr>
      <w:lang w:val="en-IN"/>
    </w:rPr>
  </w:style>
  <w:style w:type="paragraph" w:styleId="Footer">
    <w:name w:val="footer"/>
    <w:basedOn w:val="Normal"/>
    <w:link w:val="FooterChar"/>
    <w:uiPriority w:val="99"/>
    <w:semiHidden/>
    <w:unhideWhenUsed/>
    <w:rsid w:val="00142F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2FDB"/>
    <w:rPr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861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14</cp:revision>
  <dcterms:created xsi:type="dcterms:W3CDTF">2019-04-01T05:52:00Z</dcterms:created>
  <dcterms:modified xsi:type="dcterms:W3CDTF">2019-08-08T11:25:00Z</dcterms:modified>
</cp:coreProperties>
</file>