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963" w:rsidRPr="00CC16EB" w:rsidRDefault="005E4ACB" w:rsidP="00417E8A">
      <w:pPr>
        <w:jc w:val="both"/>
        <w:rPr>
          <w:rFonts w:ascii="Times New Roman" w:hAnsi="Times New Roman" w:cs="Times New Roman"/>
          <w:sz w:val="24"/>
          <w:szCs w:val="24"/>
        </w:rPr>
      </w:pPr>
    </w:p>
    <w:tbl>
      <w:tblPr>
        <w:tblStyle w:val="TableGrid"/>
        <w:tblpPr w:leftFromText="180" w:rightFromText="180" w:vertAnchor="page" w:horzAnchor="margin" w:tblpY="1891"/>
        <w:tblW w:w="9250" w:type="dxa"/>
        <w:tblLook w:val="04A0"/>
      </w:tblPr>
      <w:tblGrid>
        <w:gridCol w:w="4059"/>
        <w:gridCol w:w="5191"/>
      </w:tblGrid>
      <w:tr w:rsidR="00417E8A" w:rsidRPr="00CC16EB" w:rsidTr="00417E8A">
        <w:trPr>
          <w:trHeight w:val="303"/>
        </w:trPr>
        <w:tc>
          <w:tcPr>
            <w:tcW w:w="4059" w:type="dxa"/>
          </w:tcPr>
          <w:p w:rsidR="00417E8A" w:rsidRPr="00CC16EB" w:rsidRDefault="00417E8A" w:rsidP="00417E8A">
            <w:pPr>
              <w:jc w:val="both"/>
              <w:rPr>
                <w:rFonts w:ascii="Times New Roman" w:hAnsi="Times New Roman" w:cs="Times New Roman"/>
                <w:b/>
                <w:sz w:val="24"/>
                <w:szCs w:val="24"/>
              </w:rPr>
            </w:pPr>
            <w:r w:rsidRPr="00CC16EB">
              <w:rPr>
                <w:rFonts w:ascii="Times New Roman" w:hAnsi="Times New Roman" w:cs="Times New Roman"/>
                <w:b/>
                <w:sz w:val="24"/>
                <w:szCs w:val="24"/>
              </w:rPr>
              <w:t>Name of the Programme</w:t>
            </w:r>
          </w:p>
        </w:tc>
        <w:tc>
          <w:tcPr>
            <w:tcW w:w="5191" w:type="dxa"/>
          </w:tcPr>
          <w:p w:rsidR="00417E8A" w:rsidRPr="00CC16EB" w:rsidRDefault="00417E8A" w:rsidP="00417E8A">
            <w:pPr>
              <w:jc w:val="both"/>
              <w:rPr>
                <w:rFonts w:ascii="Times New Roman" w:hAnsi="Times New Roman" w:cs="Times New Roman"/>
                <w:b/>
                <w:sz w:val="24"/>
                <w:szCs w:val="24"/>
              </w:rPr>
            </w:pPr>
            <w:r w:rsidRPr="00CC16EB">
              <w:rPr>
                <w:rFonts w:ascii="Times New Roman" w:hAnsi="Times New Roman" w:cs="Times New Roman"/>
                <w:b/>
                <w:sz w:val="24"/>
                <w:szCs w:val="24"/>
              </w:rPr>
              <w:t>Master of Social Work</w:t>
            </w:r>
          </w:p>
        </w:tc>
      </w:tr>
      <w:tr w:rsidR="00417E8A" w:rsidRPr="00CC16EB" w:rsidTr="00417E8A">
        <w:trPr>
          <w:trHeight w:val="285"/>
        </w:trPr>
        <w:tc>
          <w:tcPr>
            <w:tcW w:w="4059" w:type="dxa"/>
          </w:tcPr>
          <w:p w:rsidR="00417E8A" w:rsidRPr="00CC16EB" w:rsidRDefault="00417E8A" w:rsidP="00417E8A">
            <w:pPr>
              <w:jc w:val="both"/>
              <w:rPr>
                <w:rFonts w:ascii="Times New Roman" w:hAnsi="Times New Roman" w:cs="Times New Roman"/>
                <w:b/>
                <w:sz w:val="24"/>
                <w:szCs w:val="24"/>
              </w:rPr>
            </w:pPr>
            <w:r w:rsidRPr="00CC16EB">
              <w:rPr>
                <w:rFonts w:ascii="Times New Roman" w:hAnsi="Times New Roman" w:cs="Times New Roman"/>
                <w:b/>
                <w:sz w:val="24"/>
                <w:szCs w:val="24"/>
              </w:rPr>
              <w:t>Semester</w:t>
            </w:r>
          </w:p>
        </w:tc>
        <w:tc>
          <w:tcPr>
            <w:tcW w:w="5191" w:type="dxa"/>
          </w:tcPr>
          <w:p w:rsidR="00417E8A" w:rsidRPr="00CC16EB" w:rsidRDefault="000D69EC" w:rsidP="00417E8A">
            <w:pPr>
              <w:jc w:val="both"/>
              <w:rPr>
                <w:rFonts w:ascii="Times New Roman" w:hAnsi="Times New Roman" w:cs="Times New Roman"/>
                <w:b/>
                <w:sz w:val="24"/>
                <w:szCs w:val="24"/>
              </w:rPr>
            </w:pPr>
            <w:r w:rsidRPr="00CC16EB">
              <w:rPr>
                <w:rFonts w:ascii="Times New Roman" w:hAnsi="Times New Roman" w:cs="Times New Roman"/>
                <w:b/>
                <w:sz w:val="24"/>
                <w:szCs w:val="24"/>
              </w:rPr>
              <w:t>IV</w:t>
            </w:r>
            <w:bookmarkStart w:id="0" w:name="_GoBack"/>
            <w:bookmarkEnd w:id="0"/>
          </w:p>
        </w:tc>
      </w:tr>
      <w:tr w:rsidR="00417E8A" w:rsidRPr="00CC16EB" w:rsidTr="00417E8A">
        <w:trPr>
          <w:trHeight w:val="285"/>
        </w:trPr>
        <w:tc>
          <w:tcPr>
            <w:tcW w:w="4059" w:type="dxa"/>
          </w:tcPr>
          <w:p w:rsidR="00417E8A" w:rsidRPr="00CC16EB" w:rsidRDefault="00417E8A" w:rsidP="00417E8A">
            <w:pPr>
              <w:jc w:val="both"/>
              <w:rPr>
                <w:rFonts w:ascii="Times New Roman" w:hAnsi="Times New Roman" w:cs="Times New Roman"/>
                <w:b/>
                <w:sz w:val="24"/>
                <w:szCs w:val="24"/>
              </w:rPr>
            </w:pPr>
            <w:r w:rsidRPr="00CC16EB">
              <w:rPr>
                <w:rFonts w:ascii="Times New Roman" w:hAnsi="Times New Roman" w:cs="Times New Roman"/>
                <w:b/>
                <w:sz w:val="24"/>
                <w:szCs w:val="24"/>
              </w:rPr>
              <w:t xml:space="preserve">Course Code </w:t>
            </w:r>
          </w:p>
        </w:tc>
        <w:tc>
          <w:tcPr>
            <w:tcW w:w="5191" w:type="dxa"/>
          </w:tcPr>
          <w:p w:rsidR="00417E8A" w:rsidRPr="00CC16EB" w:rsidRDefault="005E4ACB" w:rsidP="00417E8A">
            <w:pPr>
              <w:jc w:val="both"/>
              <w:rPr>
                <w:rFonts w:ascii="Times New Roman" w:hAnsi="Times New Roman" w:cs="Times New Roman"/>
                <w:b/>
                <w:sz w:val="24"/>
                <w:szCs w:val="24"/>
              </w:rPr>
            </w:pPr>
            <w:r>
              <w:rPr>
                <w:rFonts w:ascii="Times New Roman" w:hAnsi="Times New Roman" w:cs="Times New Roman"/>
                <w:b/>
                <w:sz w:val="24"/>
                <w:szCs w:val="24"/>
              </w:rPr>
              <w:t>M</w:t>
            </w:r>
            <w:r w:rsidR="00417E8A" w:rsidRPr="00CC16EB">
              <w:rPr>
                <w:rFonts w:ascii="Times New Roman" w:hAnsi="Times New Roman" w:cs="Times New Roman"/>
                <w:b/>
                <w:sz w:val="24"/>
                <w:szCs w:val="24"/>
              </w:rPr>
              <w:t>SW402</w:t>
            </w:r>
          </w:p>
        </w:tc>
      </w:tr>
      <w:tr w:rsidR="00417E8A" w:rsidRPr="00CC16EB" w:rsidTr="00417E8A">
        <w:trPr>
          <w:trHeight w:val="303"/>
        </w:trPr>
        <w:tc>
          <w:tcPr>
            <w:tcW w:w="4059" w:type="dxa"/>
          </w:tcPr>
          <w:p w:rsidR="00417E8A" w:rsidRPr="00CC16EB" w:rsidRDefault="00417E8A" w:rsidP="00417E8A">
            <w:pPr>
              <w:jc w:val="both"/>
              <w:rPr>
                <w:rFonts w:ascii="Times New Roman" w:hAnsi="Times New Roman" w:cs="Times New Roman"/>
                <w:b/>
                <w:sz w:val="24"/>
                <w:szCs w:val="24"/>
              </w:rPr>
            </w:pPr>
            <w:r w:rsidRPr="00CC16EB">
              <w:rPr>
                <w:rFonts w:ascii="Times New Roman" w:hAnsi="Times New Roman" w:cs="Times New Roman"/>
                <w:b/>
                <w:sz w:val="24"/>
                <w:szCs w:val="24"/>
              </w:rPr>
              <w:t>Nature of the Course</w:t>
            </w:r>
          </w:p>
        </w:tc>
        <w:tc>
          <w:tcPr>
            <w:tcW w:w="5191" w:type="dxa"/>
          </w:tcPr>
          <w:p w:rsidR="00417E8A" w:rsidRPr="00CC16EB" w:rsidRDefault="00417E8A" w:rsidP="00417E8A">
            <w:pPr>
              <w:jc w:val="both"/>
              <w:rPr>
                <w:rFonts w:ascii="Times New Roman" w:hAnsi="Times New Roman" w:cs="Times New Roman"/>
                <w:b/>
                <w:sz w:val="24"/>
                <w:szCs w:val="24"/>
              </w:rPr>
            </w:pPr>
            <w:r w:rsidRPr="00CC16EB">
              <w:rPr>
                <w:rFonts w:ascii="Times New Roman" w:hAnsi="Times New Roman" w:cs="Times New Roman"/>
                <w:b/>
                <w:sz w:val="24"/>
                <w:szCs w:val="24"/>
              </w:rPr>
              <w:t>Core</w:t>
            </w:r>
          </w:p>
        </w:tc>
      </w:tr>
      <w:tr w:rsidR="00417E8A" w:rsidRPr="00CC16EB" w:rsidTr="00417E8A">
        <w:trPr>
          <w:trHeight w:val="588"/>
        </w:trPr>
        <w:tc>
          <w:tcPr>
            <w:tcW w:w="4059" w:type="dxa"/>
          </w:tcPr>
          <w:p w:rsidR="00417E8A" w:rsidRPr="00CC16EB" w:rsidRDefault="00417E8A" w:rsidP="00417E8A">
            <w:pPr>
              <w:jc w:val="both"/>
              <w:rPr>
                <w:rFonts w:ascii="Times New Roman" w:hAnsi="Times New Roman" w:cs="Times New Roman"/>
                <w:b/>
                <w:sz w:val="24"/>
                <w:szCs w:val="24"/>
              </w:rPr>
            </w:pPr>
            <w:r w:rsidRPr="00CC16EB">
              <w:rPr>
                <w:rFonts w:ascii="Times New Roman" w:hAnsi="Times New Roman" w:cs="Times New Roman"/>
                <w:b/>
                <w:sz w:val="24"/>
                <w:szCs w:val="24"/>
              </w:rPr>
              <w:t>Course Title</w:t>
            </w:r>
          </w:p>
        </w:tc>
        <w:tc>
          <w:tcPr>
            <w:tcW w:w="5191" w:type="dxa"/>
          </w:tcPr>
          <w:p w:rsidR="00417E8A" w:rsidRPr="00CC16EB" w:rsidRDefault="00417E8A" w:rsidP="00417E8A">
            <w:pPr>
              <w:jc w:val="both"/>
              <w:rPr>
                <w:rFonts w:ascii="Times New Roman" w:hAnsi="Times New Roman" w:cs="Times New Roman"/>
                <w:b/>
                <w:sz w:val="24"/>
                <w:szCs w:val="24"/>
              </w:rPr>
            </w:pPr>
            <w:r w:rsidRPr="00CC16EB">
              <w:rPr>
                <w:rFonts w:ascii="Times New Roman" w:hAnsi="Times New Roman" w:cs="Times New Roman"/>
                <w:b/>
                <w:sz w:val="24"/>
                <w:szCs w:val="24"/>
              </w:rPr>
              <w:t>Indigenous Communities and Development Discourse</w:t>
            </w:r>
          </w:p>
        </w:tc>
      </w:tr>
      <w:tr w:rsidR="00417E8A" w:rsidRPr="00CC16EB" w:rsidTr="00417E8A">
        <w:trPr>
          <w:trHeight w:val="285"/>
        </w:trPr>
        <w:tc>
          <w:tcPr>
            <w:tcW w:w="4059" w:type="dxa"/>
          </w:tcPr>
          <w:p w:rsidR="00417E8A" w:rsidRPr="00CC16EB" w:rsidRDefault="00417E8A" w:rsidP="00417E8A">
            <w:pPr>
              <w:jc w:val="both"/>
              <w:rPr>
                <w:rFonts w:ascii="Times New Roman" w:hAnsi="Times New Roman" w:cs="Times New Roman"/>
                <w:b/>
                <w:sz w:val="24"/>
                <w:szCs w:val="24"/>
              </w:rPr>
            </w:pPr>
            <w:r w:rsidRPr="00CC16EB">
              <w:rPr>
                <w:rFonts w:ascii="Times New Roman" w:hAnsi="Times New Roman" w:cs="Times New Roman"/>
                <w:b/>
                <w:sz w:val="24"/>
                <w:szCs w:val="24"/>
              </w:rPr>
              <w:t>Credits</w:t>
            </w:r>
          </w:p>
        </w:tc>
        <w:tc>
          <w:tcPr>
            <w:tcW w:w="5191" w:type="dxa"/>
          </w:tcPr>
          <w:p w:rsidR="00417E8A" w:rsidRPr="00CC16EB" w:rsidRDefault="00417E8A" w:rsidP="00417E8A">
            <w:pPr>
              <w:jc w:val="both"/>
              <w:rPr>
                <w:rFonts w:ascii="Times New Roman" w:hAnsi="Times New Roman" w:cs="Times New Roman"/>
                <w:b/>
                <w:sz w:val="24"/>
                <w:szCs w:val="24"/>
              </w:rPr>
            </w:pPr>
            <w:r w:rsidRPr="00CC16EB">
              <w:rPr>
                <w:rFonts w:ascii="Times New Roman" w:hAnsi="Times New Roman" w:cs="Times New Roman"/>
                <w:b/>
                <w:sz w:val="24"/>
                <w:szCs w:val="24"/>
              </w:rPr>
              <w:t>3</w:t>
            </w:r>
          </w:p>
        </w:tc>
      </w:tr>
      <w:tr w:rsidR="00417E8A" w:rsidRPr="00CC16EB" w:rsidTr="00417E8A">
        <w:trPr>
          <w:trHeight w:val="303"/>
        </w:trPr>
        <w:tc>
          <w:tcPr>
            <w:tcW w:w="4059" w:type="dxa"/>
          </w:tcPr>
          <w:p w:rsidR="00417E8A" w:rsidRPr="00CC16EB" w:rsidRDefault="00417E8A" w:rsidP="00417E8A">
            <w:pPr>
              <w:jc w:val="both"/>
              <w:rPr>
                <w:rFonts w:ascii="Times New Roman" w:hAnsi="Times New Roman" w:cs="Times New Roman"/>
                <w:b/>
                <w:sz w:val="24"/>
                <w:szCs w:val="24"/>
              </w:rPr>
            </w:pPr>
            <w:r w:rsidRPr="00CC16EB">
              <w:rPr>
                <w:rFonts w:ascii="Times New Roman" w:hAnsi="Times New Roman" w:cs="Times New Roman"/>
                <w:b/>
                <w:sz w:val="24"/>
                <w:szCs w:val="24"/>
              </w:rPr>
              <w:t>Marks</w:t>
            </w:r>
          </w:p>
        </w:tc>
        <w:tc>
          <w:tcPr>
            <w:tcW w:w="5191" w:type="dxa"/>
          </w:tcPr>
          <w:p w:rsidR="00417E8A" w:rsidRPr="00CC16EB" w:rsidRDefault="00417E8A" w:rsidP="00417E8A">
            <w:pPr>
              <w:jc w:val="both"/>
              <w:rPr>
                <w:rFonts w:ascii="Times New Roman" w:hAnsi="Times New Roman" w:cs="Times New Roman"/>
                <w:b/>
                <w:sz w:val="24"/>
                <w:szCs w:val="24"/>
              </w:rPr>
            </w:pPr>
            <w:r w:rsidRPr="00CC16EB">
              <w:rPr>
                <w:rFonts w:ascii="Times New Roman" w:hAnsi="Times New Roman" w:cs="Times New Roman"/>
                <w:b/>
                <w:sz w:val="24"/>
                <w:szCs w:val="24"/>
              </w:rPr>
              <w:t>100</w:t>
            </w:r>
          </w:p>
        </w:tc>
      </w:tr>
    </w:tbl>
    <w:p w:rsidR="00540FC2" w:rsidRPr="00CC16EB" w:rsidRDefault="00540FC2" w:rsidP="00417E8A">
      <w:pPr>
        <w:jc w:val="both"/>
        <w:rPr>
          <w:rFonts w:ascii="Times New Roman" w:hAnsi="Times New Roman" w:cs="Times New Roman"/>
          <w:b/>
          <w:sz w:val="24"/>
          <w:szCs w:val="24"/>
        </w:rPr>
      </w:pPr>
      <w:r w:rsidRPr="00CC16EB">
        <w:rPr>
          <w:rFonts w:ascii="Times New Roman" w:hAnsi="Times New Roman" w:cs="Times New Roman"/>
          <w:b/>
          <w:sz w:val="24"/>
          <w:szCs w:val="24"/>
        </w:rPr>
        <w:t>Course Objectives:</w:t>
      </w:r>
    </w:p>
    <w:p w:rsidR="00540FC2" w:rsidRPr="00CC16EB" w:rsidRDefault="00540FC2" w:rsidP="00417E8A">
      <w:pPr>
        <w:pStyle w:val="ListParagraph"/>
        <w:numPr>
          <w:ilvl w:val="0"/>
          <w:numId w:val="1"/>
        </w:numPr>
        <w:jc w:val="both"/>
        <w:rPr>
          <w:rFonts w:ascii="Times New Roman" w:hAnsi="Times New Roman" w:cs="Times New Roman"/>
          <w:sz w:val="24"/>
          <w:szCs w:val="24"/>
        </w:rPr>
      </w:pPr>
      <w:r w:rsidRPr="00CC16EB">
        <w:rPr>
          <w:rFonts w:ascii="Times New Roman" w:hAnsi="Times New Roman" w:cs="Times New Roman"/>
          <w:sz w:val="24"/>
          <w:szCs w:val="24"/>
        </w:rPr>
        <w:t>Enable students to understand issues and challenges faced by the indigenous peoples.</w:t>
      </w:r>
    </w:p>
    <w:p w:rsidR="00540FC2" w:rsidRPr="00CC16EB" w:rsidRDefault="00540FC2" w:rsidP="00417E8A">
      <w:pPr>
        <w:pStyle w:val="ListParagraph"/>
        <w:numPr>
          <w:ilvl w:val="0"/>
          <w:numId w:val="1"/>
        </w:numPr>
        <w:jc w:val="both"/>
        <w:rPr>
          <w:rFonts w:ascii="Times New Roman" w:hAnsi="Times New Roman" w:cs="Times New Roman"/>
          <w:sz w:val="24"/>
          <w:szCs w:val="24"/>
        </w:rPr>
      </w:pPr>
      <w:r w:rsidRPr="00CC16EB">
        <w:rPr>
          <w:rFonts w:ascii="Times New Roman" w:hAnsi="Times New Roman" w:cs="Times New Roman"/>
          <w:sz w:val="24"/>
          <w:szCs w:val="24"/>
        </w:rPr>
        <w:t xml:space="preserve">To understand aspirations of Indigenous people in the movement to self-determination. </w:t>
      </w:r>
    </w:p>
    <w:p w:rsidR="00540FC2" w:rsidRPr="00CC16EB" w:rsidRDefault="00540FC2" w:rsidP="00417E8A">
      <w:pPr>
        <w:pStyle w:val="ListParagraph"/>
        <w:numPr>
          <w:ilvl w:val="0"/>
          <w:numId w:val="1"/>
        </w:numPr>
        <w:jc w:val="both"/>
        <w:rPr>
          <w:rFonts w:ascii="Times New Roman" w:hAnsi="Times New Roman" w:cs="Times New Roman"/>
          <w:sz w:val="24"/>
          <w:szCs w:val="24"/>
        </w:rPr>
      </w:pPr>
      <w:r w:rsidRPr="00CC16EB">
        <w:rPr>
          <w:rFonts w:ascii="Times New Roman" w:hAnsi="Times New Roman" w:cs="Times New Roman"/>
          <w:sz w:val="24"/>
          <w:szCs w:val="24"/>
        </w:rPr>
        <w:t xml:space="preserve">To help students understand and critically analyse  the impact of colonization on </w:t>
      </w:r>
    </w:p>
    <w:p w:rsidR="00540FC2" w:rsidRPr="00CC16EB" w:rsidRDefault="00540FC2" w:rsidP="00417E8A">
      <w:pPr>
        <w:pStyle w:val="ListParagraph"/>
        <w:numPr>
          <w:ilvl w:val="0"/>
          <w:numId w:val="1"/>
        </w:numPr>
        <w:jc w:val="both"/>
        <w:rPr>
          <w:rFonts w:ascii="Times New Roman" w:hAnsi="Times New Roman" w:cs="Times New Roman"/>
          <w:sz w:val="24"/>
          <w:szCs w:val="24"/>
        </w:rPr>
      </w:pPr>
      <w:r w:rsidRPr="00CC16EB">
        <w:rPr>
          <w:rFonts w:ascii="Times New Roman" w:hAnsi="Times New Roman" w:cs="Times New Roman"/>
          <w:sz w:val="24"/>
          <w:szCs w:val="24"/>
        </w:rPr>
        <w:t>Indigenous people and communities in India</w:t>
      </w:r>
      <w:r w:rsidR="00164656" w:rsidRPr="00CC16EB">
        <w:rPr>
          <w:rFonts w:ascii="Times New Roman" w:hAnsi="Times New Roman" w:cs="Times New Roman"/>
          <w:sz w:val="24"/>
          <w:szCs w:val="24"/>
        </w:rPr>
        <w:t xml:space="preserve"> and North East India</w:t>
      </w:r>
      <w:r w:rsidRPr="00CC16EB">
        <w:rPr>
          <w:rFonts w:ascii="Times New Roman" w:hAnsi="Times New Roman" w:cs="Times New Roman"/>
          <w:sz w:val="24"/>
          <w:szCs w:val="24"/>
        </w:rPr>
        <w:t>.</w:t>
      </w:r>
    </w:p>
    <w:p w:rsidR="00540FC2" w:rsidRPr="00CC16EB" w:rsidRDefault="00540FC2" w:rsidP="00417E8A">
      <w:pPr>
        <w:pStyle w:val="ListParagraph"/>
        <w:numPr>
          <w:ilvl w:val="0"/>
          <w:numId w:val="1"/>
        </w:numPr>
        <w:jc w:val="both"/>
        <w:rPr>
          <w:rFonts w:ascii="Times New Roman" w:hAnsi="Times New Roman" w:cs="Times New Roman"/>
          <w:sz w:val="24"/>
          <w:szCs w:val="24"/>
        </w:rPr>
      </w:pPr>
      <w:r w:rsidRPr="00CC16EB">
        <w:rPr>
          <w:rFonts w:ascii="Times New Roman" w:hAnsi="Times New Roman" w:cs="Times New Roman"/>
          <w:sz w:val="24"/>
          <w:szCs w:val="24"/>
        </w:rPr>
        <w:t xml:space="preserve">To develop an understanding of the international legal framework for the protection of </w:t>
      </w:r>
    </w:p>
    <w:p w:rsidR="00540FC2" w:rsidRPr="00CC16EB" w:rsidRDefault="00540FC2" w:rsidP="00417E8A">
      <w:pPr>
        <w:pStyle w:val="ListParagraph"/>
        <w:numPr>
          <w:ilvl w:val="0"/>
          <w:numId w:val="1"/>
        </w:numPr>
        <w:jc w:val="both"/>
        <w:rPr>
          <w:rFonts w:ascii="Times New Roman" w:hAnsi="Times New Roman" w:cs="Times New Roman"/>
          <w:sz w:val="24"/>
          <w:szCs w:val="24"/>
        </w:rPr>
      </w:pPr>
      <w:r w:rsidRPr="00CC16EB">
        <w:rPr>
          <w:rFonts w:ascii="Times New Roman" w:hAnsi="Times New Roman" w:cs="Times New Roman"/>
          <w:sz w:val="24"/>
          <w:szCs w:val="24"/>
        </w:rPr>
        <w:t>the indigenous people.</w:t>
      </w:r>
    </w:p>
    <w:p w:rsidR="00540FC2" w:rsidRPr="00CC16EB" w:rsidRDefault="00540FC2" w:rsidP="00417E8A">
      <w:pPr>
        <w:pStyle w:val="ListParagraph"/>
        <w:numPr>
          <w:ilvl w:val="0"/>
          <w:numId w:val="1"/>
        </w:numPr>
        <w:jc w:val="both"/>
        <w:rPr>
          <w:rFonts w:ascii="Times New Roman" w:hAnsi="Times New Roman" w:cs="Times New Roman"/>
          <w:sz w:val="24"/>
          <w:szCs w:val="24"/>
        </w:rPr>
      </w:pPr>
      <w:r w:rsidRPr="00CC16EB">
        <w:rPr>
          <w:rFonts w:ascii="Times New Roman" w:hAnsi="Times New Roman" w:cs="Times New Roman"/>
          <w:sz w:val="24"/>
          <w:szCs w:val="24"/>
        </w:rPr>
        <w:t xml:space="preserve">Gain an understanding of development issues relating to indigenous peoples within a </w:t>
      </w:r>
    </w:p>
    <w:p w:rsidR="00540FC2" w:rsidRPr="00CC16EB" w:rsidRDefault="00540FC2" w:rsidP="00417E8A">
      <w:pPr>
        <w:pStyle w:val="ListParagraph"/>
        <w:numPr>
          <w:ilvl w:val="0"/>
          <w:numId w:val="1"/>
        </w:numPr>
        <w:jc w:val="both"/>
        <w:rPr>
          <w:rFonts w:ascii="Times New Roman" w:hAnsi="Times New Roman" w:cs="Times New Roman"/>
          <w:sz w:val="24"/>
          <w:szCs w:val="24"/>
        </w:rPr>
      </w:pPr>
      <w:r w:rsidRPr="00CC16EB">
        <w:rPr>
          <w:rFonts w:ascii="Times New Roman" w:hAnsi="Times New Roman" w:cs="Times New Roman"/>
          <w:sz w:val="24"/>
          <w:szCs w:val="24"/>
        </w:rPr>
        <w:t xml:space="preserve">human-rights informed social work practice framework </w:t>
      </w:r>
    </w:p>
    <w:p w:rsidR="00540FC2" w:rsidRPr="00CC16EB" w:rsidRDefault="00540FC2" w:rsidP="00417E8A">
      <w:pPr>
        <w:pStyle w:val="ListParagraph"/>
        <w:numPr>
          <w:ilvl w:val="0"/>
          <w:numId w:val="1"/>
        </w:numPr>
        <w:jc w:val="both"/>
        <w:rPr>
          <w:rFonts w:ascii="Times New Roman" w:hAnsi="Times New Roman" w:cs="Times New Roman"/>
          <w:sz w:val="24"/>
          <w:szCs w:val="24"/>
        </w:rPr>
      </w:pPr>
      <w:r w:rsidRPr="00CC16EB">
        <w:rPr>
          <w:rFonts w:ascii="Times New Roman" w:hAnsi="Times New Roman" w:cs="Times New Roman"/>
          <w:sz w:val="24"/>
          <w:szCs w:val="24"/>
        </w:rPr>
        <w:t xml:space="preserve">Develop skills to critically analyse social work practices, cultural competency and </w:t>
      </w:r>
    </w:p>
    <w:p w:rsidR="00540FC2" w:rsidRPr="00CC16EB" w:rsidRDefault="00540FC2" w:rsidP="00417E8A">
      <w:pPr>
        <w:pStyle w:val="ListParagraph"/>
        <w:numPr>
          <w:ilvl w:val="0"/>
          <w:numId w:val="1"/>
        </w:numPr>
        <w:jc w:val="both"/>
        <w:rPr>
          <w:rFonts w:ascii="Times New Roman" w:hAnsi="Times New Roman" w:cs="Times New Roman"/>
          <w:sz w:val="24"/>
          <w:szCs w:val="24"/>
        </w:rPr>
      </w:pPr>
      <w:r w:rsidRPr="00CC16EB">
        <w:rPr>
          <w:rFonts w:ascii="Times New Roman" w:hAnsi="Times New Roman" w:cs="Times New Roman"/>
          <w:sz w:val="24"/>
          <w:szCs w:val="24"/>
        </w:rPr>
        <w:t>cultural safety when serving Indigenous peoples</w:t>
      </w:r>
    </w:p>
    <w:p w:rsidR="00540FC2" w:rsidRPr="00CC16EB" w:rsidRDefault="00540FC2" w:rsidP="00417E8A">
      <w:pPr>
        <w:jc w:val="both"/>
        <w:rPr>
          <w:rFonts w:ascii="Times New Roman" w:hAnsi="Times New Roman" w:cs="Times New Roman"/>
          <w:b/>
          <w:sz w:val="24"/>
          <w:szCs w:val="24"/>
        </w:rPr>
      </w:pPr>
      <w:r w:rsidRPr="00CC16EB">
        <w:rPr>
          <w:rFonts w:ascii="Times New Roman" w:hAnsi="Times New Roman" w:cs="Times New Roman"/>
          <w:b/>
          <w:sz w:val="24"/>
          <w:szCs w:val="24"/>
        </w:rPr>
        <w:t>Learning Outcomes:</w:t>
      </w:r>
    </w:p>
    <w:p w:rsidR="00540FC2" w:rsidRPr="00CC16EB" w:rsidRDefault="00540FC2" w:rsidP="00417E8A">
      <w:pPr>
        <w:jc w:val="both"/>
        <w:rPr>
          <w:rFonts w:ascii="Times New Roman" w:hAnsi="Times New Roman" w:cs="Times New Roman"/>
          <w:sz w:val="24"/>
          <w:szCs w:val="24"/>
        </w:rPr>
      </w:pPr>
      <w:r w:rsidRPr="00CC16EB">
        <w:rPr>
          <w:rFonts w:ascii="Times New Roman" w:hAnsi="Times New Roman" w:cs="Times New Roman"/>
          <w:sz w:val="24"/>
          <w:szCs w:val="24"/>
        </w:rPr>
        <w:t>By the end of the course, students will</w:t>
      </w:r>
    </w:p>
    <w:p w:rsidR="00540FC2" w:rsidRPr="00CC16EB" w:rsidRDefault="00540FC2" w:rsidP="00417E8A">
      <w:pPr>
        <w:pStyle w:val="ListParagraph"/>
        <w:numPr>
          <w:ilvl w:val="0"/>
          <w:numId w:val="3"/>
        </w:numPr>
        <w:jc w:val="both"/>
        <w:rPr>
          <w:rFonts w:ascii="Times New Roman" w:hAnsi="Times New Roman" w:cs="Times New Roman"/>
          <w:sz w:val="24"/>
          <w:szCs w:val="24"/>
        </w:rPr>
      </w:pPr>
      <w:r w:rsidRPr="00CC16EB">
        <w:rPr>
          <w:rFonts w:ascii="Times New Roman" w:hAnsi="Times New Roman" w:cs="Times New Roman"/>
          <w:sz w:val="24"/>
          <w:szCs w:val="24"/>
        </w:rPr>
        <w:t>Understand the concept of “indigenous people”, how the law has defined the category and the limitations of a definitional approach.</w:t>
      </w:r>
    </w:p>
    <w:p w:rsidR="00540FC2" w:rsidRPr="00CC16EB" w:rsidRDefault="00540FC2" w:rsidP="00417E8A">
      <w:pPr>
        <w:pStyle w:val="ListParagraph"/>
        <w:numPr>
          <w:ilvl w:val="0"/>
          <w:numId w:val="3"/>
        </w:numPr>
        <w:jc w:val="both"/>
        <w:rPr>
          <w:rFonts w:ascii="Times New Roman" w:hAnsi="Times New Roman" w:cs="Times New Roman"/>
          <w:sz w:val="24"/>
          <w:szCs w:val="24"/>
        </w:rPr>
      </w:pPr>
      <w:r w:rsidRPr="00CC16EB">
        <w:rPr>
          <w:rFonts w:ascii="Times New Roman" w:hAnsi="Times New Roman" w:cs="Times New Roman"/>
          <w:sz w:val="24"/>
          <w:szCs w:val="24"/>
        </w:rPr>
        <w:t>Students will gain an understanding and awareness of historical legislation and polices as they pertain to Indigenous people.</w:t>
      </w:r>
    </w:p>
    <w:p w:rsidR="00540FC2" w:rsidRPr="00CC16EB" w:rsidRDefault="00540FC2" w:rsidP="00417E8A">
      <w:pPr>
        <w:pStyle w:val="ListParagraph"/>
        <w:numPr>
          <w:ilvl w:val="0"/>
          <w:numId w:val="3"/>
        </w:numPr>
        <w:jc w:val="both"/>
        <w:rPr>
          <w:rFonts w:ascii="Times New Roman" w:hAnsi="Times New Roman" w:cs="Times New Roman"/>
          <w:sz w:val="24"/>
          <w:szCs w:val="24"/>
        </w:rPr>
      </w:pPr>
      <w:r w:rsidRPr="00CC16EB">
        <w:rPr>
          <w:rFonts w:ascii="Times New Roman" w:hAnsi="Times New Roman" w:cs="Times New Roman"/>
          <w:sz w:val="24"/>
          <w:szCs w:val="24"/>
        </w:rPr>
        <w:t>Understand the human rights challenges faced by the indigenous peoples.</w:t>
      </w:r>
    </w:p>
    <w:p w:rsidR="00540FC2" w:rsidRPr="00CC16EB" w:rsidRDefault="00540FC2" w:rsidP="00417E8A">
      <w:pPr>
        <w:pStyle w:val="ListParagraph"/>
        <w:numPr>
          <w:ilvl w:val="0"/>
          <w:numId w:val="3"/>
        </w:numPr>
        <w:jc w:val="both"/>
        <w:rPr>
          <w:rFonts w:ascii="Times New Roman" w:hAnsi="Times New Roman" w:cs="Times New Roman"/>
          <w:sz w:val="24"/>
          <w:szCs w:val="24"/>
        </w:rPr>
      </w:pPr>
      <w:r w:rsidRPr="00CC16EB">
        <w:rPr>
          <w:rFonts w:ascii="Times New Roman" w:hAnsi="Times New Roman" w:cs="Times New Roman"/>
          <w:sz w:val="24"/>
          <w:szCs w:val="24"/>
        </w:rPr>
        <w:t xml:space="preserve">Students will enhance their skills to include an “Indigenous” lens when looking at social </w:t>
      </w:r>
    </w:p>
    <w:p w:rsidR="00540FC2" w:rsidRPr="00CC16EB" w:rsidRDefault="00540FC2" w:rsidP="00417E8A">
      <w:pPr>
        <w:pStyle w:val="ListParagraph"/>
        <w:numPr>
          <w:ilvl w:val="0"/>
          <w:numId w:val="3"/>
        </w:numPr>
        <w:jc w:val="both"/>
        <w:rPr>
          <w:rFonts w:ascii="Times New Roman" w:hAnsi="Times New Roman" w:cs="Times New Roman"/>
          <w:sz w:val="24"/>
          <w:szCs w:val="24"/>
        </w:rPr>
      </w:pPr>
      <w:r w:rsidRPr="00CC16EB">
        <w:rPr>
          <w:rFonts w:ascii="Times New Roman" w:hAnsi="Times New Roman" w:cs="Times New Roman"/>
          <w:sz w:val="24"/>
          <w:szCs w:val="24"/>
        </w:rPr>
        <w:t xml:space="preserve">policy issues and decolonization systems to facilitate positive change for Indigenous people </w:t>
      </w:r>
    </w:p>
    <w:p w:rsidR="00540FC2" w:rsidRPr="00CC16EB" w:rsidRDefault="00540FC2" w:rsidP="00417E8A">
      <w:pPr>
        <w:pStyle w:val="ListParagraph"/>
        <w:numPr>
          <w:ilvl w:val="0"/>
          <w:numId w:val="3"/>
        </w:numPr>
        <w:jc w:val="both"/>
        <w:rPr>
          <w:rFonts w:ascii="Times New Roman" w:hAnsi="Times New Roman" w:cs="Times New Roman"/>
          <w:sz w:val="24"/>
          <w:szCs w:val="24"/>
        </w:rPr>
      </w:pPr>
      <w:r w:rsidRPr="00CC16EB">
        <w:rPr>
          <w:rFonts w:ascii="Times New Roman" w:hAnsi="Times New Roman" w:cs="Times New Roman"/>
          <w:sz w:val="24"/>
          <w:szCs w:val="24"/>
        </w:rPr>
        <w:t xml:space="preserve">Be able to engage critical thinking and cultural empathy in order to better serve Indigenous people and communities in India </w:t>
      </w:r>
      <w:r w:rsidR="00164656" w:rsidRPr="00CC16EB">
        <w:rPr>
          <w:rFonts w:ascii="Times New Roman" w:hAnsi="Times New Roman" w:cs="Times New Roman"/>
          <w:sz w:val="24"/>
          <w:szCs w:val="24"/>
        </w:rPr>
        <w:t>and North East India.</w:t>
      </w:r>
    </w:p>
    <w:p w:rsidR="00540FC2" w:rsidRPr="00CC16EB" w:rsidRDefault="00540FC2" w:rsidP="00417E8A">
      <w:pPr>
        <w:pStyle w:val="ListParagraph"/>
        <w:numPr>
          <w:ilvl w:val="0"/>
          <w:numId w:val="3"/>
        </w:numPr>
        <w:jc w:val="both"/>
        <w:rPr>
          <w:rFonts w:ascii="Times New Roman" w:hAnsi="Times New Roman" w:cs="Times New Roman"/>
          <w:sz w:val="24"/>
          <w:szCs w:val="24"/>
        </w:rPr>
      </w:pPr>
      <w:r w:rsidRPr="00CC16EB">
        <w:rPr>
          <w:rFonts w:ascii="Times New Roman" w:hAnsi="Times New Roman" w:cs="Times New Roman"/>
          <w:sz w:val="24"/>
          <w:szCs w:val="24"/>
        </w:rPr>
        <w:t xml:space="preserve">Develop the capability to effectively advocate and influence across a spectrum of social work practice, in order to promote social and economic justice for Indigenous people in India. </w:t>
      </w:r>
    </w:p>
    <w:p w:rsidR="00540FC2" w:rsidRPr="00CC16EB" w:rsidRDefault="00540FC2" w:rsidP="00417E8A">
      <w:pPr>
        <w:pStyle w:val="ListParagraph"/>
        <w:numPr>
          <w:ilvl w:val="0"/>
          <w:numId w:val="3"/>
        </w:numPr>
        <w:jc w:val="both"/>
        <w:rPr>
          <w:rFonts w:ascii="Times New Roman" w:hAnsi="Times New Roman" w:cs="Times New Roman"/>
          <w:sz w:val="24"/>
          <w:szCs w:val="24"/>
        </w:rPr>
      </w:pPr>
      <w:r w:rsidRPr="00CC16EB">
        <w:rPr>
          <w:rFonts w:ascii="Times New Roman" w:hAnsi="Times New Roman" w:cs="Times New Roman"/>
          <w:sz w:val="24"/>
          <w:szCs w:val="24"/>
        </w:rPr>
        <w:lastRenderedPageBreak/>
        <w:t>Identify appropriate communication and engagement practices, community resources, and Indigenous models for practice</w:t>
      </w:r>
    </w:p>
    <w:p w:rsidR="00540FC2" w:rsidRPr="00CC16EB" w:rsidRDefault="00540FC2" w:rsidP="00417E8A">
      <w:pPr>
        <w:pStyle w:val="ListParagraph"/>
        <w:numPr>
          <w:ilvl w:val="0"/>
          <w:numId w:val="3"/>
        </w:numPr>
        <w:jc w:val="both"/>
        <w:rPr>
          <w:rFonts w:ascii="Times New Roman" w:hAnsi="Times New Roman" w:cs="Times New Roman"/>
          <w:sz w:val="24"/>
          <w:szCs w:val="24"/>
        </w:rPr>
      </w:pPr>
      <w:r w:rsidRPr="00CC16EB">
        <w:rPr>
          <w:rFonts w:ascii="Times New Roman" w:hAnsi="Times New Roman" w:cs="Times New Roman"/>
          <w:sz w:val="24"/>
          <w:szCs w:val="24"/>
        </w:rPr>
        <w:t>Demonstrate the value of respect for Indigenous peoples and diversity in general.</w:t>
      </w:r>
    </w:p>
    <w:tbl>
      <w:tblPr>
        <w:tblStyle w:val="TableGrid"/>
        <w:tblW w:w="0" w:type="auto"/>
        <w:tblLook w:val="04A0"/>
      </w:tblPr>
      <w:tblGrid>
        <w:gridCol w:w="898"/>
        <w:gridCol w:w="1963"/>
        <w:gridCol w:w="4163"/>
        <w:gridCol w:w="456"/>
        <w:gridCol w:w="409"/>
        <w:gridCol w:w="457"/>
        <w:gridCol w:w="896"/>
      </w:tblGrid>
      <w:tr w:rsidR="00164656" w:rsidRPr="00CC16EB" w:rsidTr="00CC16EB">
        <w:tc>
          <w:tcPr>
            <w:tcW w:w="898" w:type="dxa"/>
          </w:tcPr>
          <w:p w:rsidR="00164656" w:rsidRPr="00CC16EB" w:rsidRDefault="00164656" w:rsidP="00417E8A">
            <w:pPr>
              <w:jc w:val="both"/>
              <w:rPr>
                <w:rFonts w:ascii="Times New Roman" w:hAnsi="Times New Roman" w:cs="Times New Roman"/>
                <w:b/>
                <w:sz w:val="24"/>
                <w:szCs w:val="24"/>
              </w:rPr>
            </w:pPr>
            <w:r w:rsidRPr="00CC16EB">
              <w:rPr>
                <w:rFonts w:ascii="Times New Roman" w:hAnsi="Times New Roman" w:cs="Times New Roman"/>
                <w:b/>
                <w:sz w:val="24"/>
                <w:szCs w:val="24"/>
              </w:rPr>
              <w:t xml:space="preserve">Units </w:t>
            </w:r>
          </w:p>
        </w:tc>
        <w:tc>
          <w:tcPr>
            <w:tcW w:w="1963" w:type="dxa"/>
          </w:tcPr>
          <w:p w:rsidR="00164656" w:rsidRPr="00CC16EB" w:rsidRDefault="00164656" w:rsidP="00417E8A">
            <w:pPr>
              <w:jc w:val="both"/>
              <w:rPr>
                <w:rFonts w:ascii="Times New Roman" w:hAnsi="Times New Roman" w:cs="Times New Roman"/>
                <w:b/>
                <w:sz w:val="24"/>
                <w:szCs w:val="24"/>
              </w:rPr>
            </w:pPr>
            <w:r w:rsidRPr="00CC16EB">
              <w:rPr>
                <w:rFonts w:ascii="Times New Roman" w:hAnsi="Times New Roman" w:cs="Times New Roman"/>
                <w:b/>
                <w:sz w:val="24"/>
                <w:szCs w:val="24"/>
              </w:rPr>
              <w:t xml:space="preserve">Name of the Unit </w:t>
            </w:r>
          </w:p>
        </w:tc>
        <w:tc>
          <w:tcPr>
            <w:tcW w:w="4163" w:type="dxa"/>
          </w:tcPr>
          <w:p w:rsidR="00164656" w:rsidRPr="00CC16EB" w:rsidRDefault="00164656" w:rsidP="00417E8A">
            <w:pPr>
              <w:jc w:val="both"/>
              <w:rPr>
                <w:rFonts w:ascii="Times New Roman" w:hAnsi="Times New Roman" w:cs="Times New Roman"/>
                <w:b/>
                <w:sz w:val="24"/>
                <w:szCs w:val="24"/>
              </w:rPr>
            </w:pPr>
            <w:r w:rsidRPr="00CC16EB">
              <w:rPr>
                <w:rFonts w:ascii="Times New Roman" w:hAnsi="Times New Roman" w:cs="Times New Roman"/>
                <w:b/>
                <w:sz w:val="24"/>
                <w:szCs w:val="24"/>
              </w:rPr>
              <w:t>Contents</w:t>
            </w:r>
          </w:p>
        </w:tc>
        <w:tc>
          <w:tcPr>
            <w:tcW w:w="456" w:type="dxa"/>
          </w:tcPr>
          <w:p w:rsidR="00164656" w:rsidRPr="00CC16EB" w:rsidRDefault="00164656" w:rsidP="00417E8A">
            <w:pPr>
              <w:jc w:val="both"/>
              <w:rPr>
                <w:rFonts w:ascii="Times New Roman" w:hAnsi="Times New Roman" w:cs="Times New Roman"/>
                <w:b/>
                <w:sz w:val="24"/>
                <w:szCs w:val="24"/>
              </w:rPr>
            </w:pPr>
            <w:r w:rsidRPr="00CC16EB">
              <w:rPr>
                <w:rFonts w:ascii="Times New Roman" w:hAnsi="Times New Roman" w:cs="Times New Roman"/>
                <w:b/>
                <w:sz w:val="24"/>
                <w:szCs w:val="24"/>
              </w:rPr>
              <w:t>L</w:t>
            </w:r>
          </w:p>
        </w:tc>
        <w:tc>
          <w:tcPr>
            <w:tcW w:w="409" w:type="dxa"/>
          </w:tcPr>
          <w:p w:rsidR="00164656" w:rsidRPr="00CC16EB" w:rsidRDefault="00164656" w:rsidP="00417E8A">
            <w:pPr>
              <w:jc w:val="both"/>
              <w:rPr>
                <w:rFonts w:ascii="Times New Roman" w:hAnsi="Times New Roman" w:cs="Times New Roman"/>
                <w:b/>
                <w:sz w:val="24"/>
                <w:szCs w:val="24"/>
              </w:rPr>
            </w:pPr>
            <w:r w:rsidRPr="00CC16EB">
              <w:rPr>
                <w:rFonts w:ascii="Times New Roman" w:hAnsi="Times New Roman" w:cs="Times New Roman"/>
                <w:b/>
                <w:sz w:val="24"/>
                <w:szCs w:val="24"/>
              </w:rPr>
              <w:t>T</w:t>
            </w:r>
          </w:p>
        </w:tc>
        <w:tc>
          <w:tcPr>
            <w:tcW w:w="457" w:type="dxa"/>
          </w:tcPr>
          <w:p w:rsidR="00164656" w:rsidRPr="00CC16EB" w:rsidRDefault="00164656" w:rsidP="00417E8A">
            <w:pPr>
              <w:jc w:val="both"/>
              <w:rPr>
                <w:rFonts w:ascii="Times New Roman" w:hAnsi="Times New Roman" w:cs="Times New Roman"/>
                <w:b/>
                <w:sz w:val="24"/>
                <w:szCs w:val="24"/>
              </w:rPr>
            </w:pPr>
            <w:r w:rsidRPr="00CC16EB">
              <w:rPr>
                <w:rFonts w:ascii="Times New Roman" w:hAnsi="Times New Roman" w:cs="Times New Roman"/>
                <w:b/>
                <w:sz w:val="24"/>
                <w:szCs w:val="24"/>
              </w:rPr>
              <w:t>P</w:t>
            </w:r>
          </w:p>
        </w:tc>
        <w:tc>
          <w:tcPr>
            <w:tcW w:w="896" w:type="dxa"/>
          </w:tcPr>
          <w:p w:rsidR="00164656" w:rsidRPr="00CC16EB" w:rsidRDefault="00164656" w:rsidP="00417E8A">
            <w:pPr>
              <w:jc w:val="both"/>
              <w:rPr>
                <w:rFonts w:ascii="Times New Roman" w:hAnsi="Times New Roman" w:cs="Times New Roman"/>
                <w:b/>
                <w:sz w:val="24"/>
                <w:szCs w:val="24"/>
              </w:rPr>
            </w:pPr>
            <w:r w:rsidRPr="00CC16EB">
              <w:rPr>
                <w:rFonts w:ascii="Times New Roman" w:hAnsi="Times New Roman" w:cs="Times New Roman"/>
                <w:b/>
                <w:sz w:val="24"/>
                <w:szCs w:val="24"/>
              </w:rPr>
              <w:t>Marks</w:t>
            </w:r>
          </w:p>
        </w:tc>
      </w:tr>
      <w:tr w:rsidR="00164656" w:rsidRPr="00CC16EB" w:rsidTr="00CC16EB">
        <w:trPr>
          <w:trHeight w:val="1156"/>
        </w:trPr>
        <w:tc>
          <w:tcPr>
            <w:tcW w:w="898" w:type="dxa"/>
          </w:tcPr>
          <w:p w:rsidR="00164656" w:rsidRPr="00CC16EB" w:rsidRDefault="00164656" w:rsidP="00417E8A">
            <w:pPr>
              <w:jc w:val="both"/>
              <w:rPr>
                <w:rFonts w:ascii="Times New Roman" w:hAnsi="Times New Roman" w:cs="Times New Roman"/>
                <w:b/>
                <w:sz w:val="24"/>
                <w:szCs w:val="24"/>
              </w:rPr>
            </w:pPr>
          </w:p>
          <w:p w:rsidR="00164656" w:rsidRPr="00CC16EB" w:rsidRDefault="00164656" w:rsidP="00417E8A">
            <w:pPr>
              <w:jc w:val="both"/>
              <w:rPr>
                <w:rFonts w:ascii="Times New Roman" w:hAnsi="Times New Roman" w:cs="Times New Roman"/>
                <w:b/>
                <w:sz w:val="24"/>
                <w:szCs w:val="24"/>
              </w:rPr>
            </w:pPr>
          </w:p>
          <w:p w:rsidR="00164656" w:rsidRPr="00CC16EB" w:rsidRDefault="00164656" w:rsidP="00417E8A">
            <w:pPr>
              <w:jc w:val="both"/>
              <w:rPr>
                <w:rFonts w:ascii="Times New Roman" w:hAnsi="Times New Roman" w:cs="Times New Roman"/>
                <w:b/>
                <w:sz w:val="24"/>
                <w:szCs w:val="24"/>
              </w:rPr>
            </w:pPr>
            <w:r w:rsidRPr="00CC16EB">
              <w:rPr>
                <w:rFonts w:ascii="Times New Roman" w:hAnsi="Times New Roman" w:cs="Times New Roman"/>
                <w:b/>
                <w:sz w:val="24"/>
                <w:szCs w:val="24"/>
              </w:rPr>
              <w:t>1</w:t>
            </w:r>
          </w:p>
        </w:tc>
        <w:tc>
          <w:tcPr>
            <w:tcW w:w="1963" w:type="dxa"/>
          </w:tcPr>
          <w:p w:rsidR="00164656" w:rsidRPr="00CC16EB" w:rsidRDefault="00164656" w:rsidP="00417E8A">
            <w:pPr>
              <w:jc w:val="both"/>
              <w:rPr>
                <w:rFonts w:ascii="Times New Roman" w:hAnsi="Times New Roman" w:cs="Times New Roman"/>
                <w:b/>
                <w:sz w:val="24"/>
                <w:szCs w:val="24"/>
              </w:rPr>
            </w:pPr>
            <w:r w:rsidRPr="00CC16EB">
              <w:rPr>
                <w:rFonts w:ascii="Times New Roman" w:hAnsi="Times New Roman" w:cs="Times New Roman"/>
                <w:b/>
                <w:sz w:val="24"/>
                <w:szCs w:val="24"/>
              </w:rPr>
              <w:t xml:space="preserve">Introduction to Indigenous Communities:  </w:t>
            </w:r>
          </w:p>
        </w:tc>
        <w:tc>
          <w:tcPr>
            <w:tcW w:w="4163" w:type="dxa"/>
          </w:tcPr>
          <w:p w:rsidR="00164656" w:rsidRPr="00CC16EB" w:rsidRDefault="00164656" w:rsidP="00417E8A">
            <w:pPr>
              <w:jc w:val="both"/>
              <w:rPr>
                <w:rFonts w:ascii="Times New Roman" w:hAnsi="Times New Roman" w:cs="Times New Roman"/>
                <w:sz w:val="24"/>
                <w:szCs w:val="24"/>
              </w:rPr>
            </w:pPr>
            <w:r w:rsidRPr="00CC16EB">
              <w:rPr>
                <w:rFonts w:ascii="Times New Roman" w:hAnsi="Times New Roman" w:cs="Times New Roman"/>
                <w:sz w:val="24"/>
                <w:szCs w:val="24"/>
              </w:rPr>
              <w:t>Discourse on meaning and concept of Indigenous, Understanding Indigenous people from insiders and outsiders perspective.  Locating Indigenous in time and space (Colonization, Expansion and Globalisation) Tribes of NE India as an Indigenous population, Demography- growth and spread of the population (Education, Health, Poverty and Schedule Areas) Culture, language and Indigenous Knowledge.</w:t>
            </w:r>
          </w:p>
          <w:p w:rsidR="00164656" w:rsidRPr="00CC16EB" w:rsidRDefault="00164656" w:rsidP="00417E8A">
            <w:pPr>
              <w:jc w:val="both"/>
              <w:rPr>
                <w:rFonts w:ascii="Times New Roman" w:hAnsi="Times New Roman" w:cs="Times New Roman"/>
                <w:sz w:val="24"/>
                <w:szCs w:val="24"/>
              </w:rPr>
            </w:pPr>
          </w:p>
        </w:tc>
        <w:tc>
          <w:tcPr>
            <w:tcW w:w="456" w:type="dxa"/>
          </w:tcPr>
          <w:p w:rsidR="00164656" w:rsidRPr="00CC16EB" w:rsidRDefault="00164656" w:rsidP="00417E8A">
            <w:pPr>
              <w:jc w:val="both"/>
              <w:rPr>
                <w:rFonts w:ascii="Times New Roman" w:hAnsi="Times New Roman" w:cs="Times New Roman"/>
                <w:b/>
                <w:sz w:val="24"/>
                <w:szCs w:val="24"/>
              </w:rPr>
            </w:pPr>
            <w:r w:rsidRPr="00CC16EB">
              <w:rPr>
                <w:rFonts w:ascii="Times New Roman" w:hAnsi="Times New Roman" w:cs="Times New Roman"/>
                <w:b/>
                <w:sz w:val="24"/>
                <w:szCs w:val="24"/>
              </w:rPr>
              <w:t>12</w:t>
            </w:r>
          </w:p>
        </w:tc>
        <w:tc>
          <w:tcPr>
            <w:tcW w:w="409" w:type="dxa"/>
          </w:tcPr>
          <w:p w:rsidR="00164656" w:rsidRPr="00CC16EB" w:rsidRDefault="00164656" w:rsidP="00417E8A">
            <w:pPr>
              <w:jc w:val="both"/>
              <w:rPr>
                <w:rFonts w:ascii="Times New Roman" w:hAnsi="Times New Roman" w:cs="Times New Roman"/>
                <w:b/>
                <w:sz w:val="24"/>
                <w:szCs w:val="24"/>
              </w:rPr>
            </w:pPr>
            <w:r w:rsidRPr="00CC16EB">
              <w:rPr>
                <w:rFonts w:ascii="Times New Roman" w:hAnsi="Times New Roman" w:cs="Times New Roman"/>
                <w:b/>
                <w:sz w:val="24"/>
                <w:szCs w:val="24"/>
              </w:rPr>
              <w:t>5</w:t>
            </w:r>
          </w:p>
        </w:tc>
        <w:tc>
          <w:tcPr>
            <w:tcW w:w="457" w:type="dxa"/>
          </w:tcPr>
          <w:p w:rsidR="00164656" w:rsidRPr="00CC16EB" w:rsidRDefault="00164656" w:rsidP="00417E8A">
            <w:pPr>
              <w:jc w:val="both"/>
              <w:rPr>
                <w:rFonts w:ascii="Times New Roman" w:hAnsi="Times New Roman" w:cs="Times New Roman"/>
                <w:b/>
                <w:sz w:val="24"/>
                <w:szCs w:val="24"/>
              </w:rPr>
            </w:pPr>
            <w:r w:rsidRPr="00CC16EB">
              <w:rPr>
                <w:rFonts w:ascii="Times New Roman" w:hAnsi="Times New Roman" w:cs="Times New Roman"/>
                <w:b/>
                <w:sz w:val="24"/>
                <w:szCs w:val="24"/>
              </w:rPr>
              <w:t>-</w:t>
            </w:r>
          </w:p>
        </w:tc>
        <w:tc>
          <w:tcPr>
            <w:tcW w:w="896" w:type="dxa"/>
          </w:tcPr>
          <w:p w:rsidR="00164656" w:rsidRPr="00CC16EB" w:rsidRDefault="00164656" w:rsidP="00417E8A">
            <w:pPr>
              <w:jc w:val="both"/>
              <w:rPr>
                <w:rFonts w:ascii="Times New Roman" w:hAnsi="Times New Roman" w:cs="Times New Roman"/>
                <w:b/>
                <w:sz w:val="24"/>
                <w:szCs w:val="24"/>
              </w:rPr>
            </w:pPr>
            <w:r w:rsidRPr="00CC16EB">
              <w:rPr>
                <w:rFonts w:ascii="Times New Roman" w:hAnsi="Times New Roman" w:cs="Times New Roman"/>
                <w:b/>
                <w:sz w:val="24"/>
                <w:szCs w:val="24"/>
              </w:rPr>
              <w:t>20</w:t>
            </w:r>
          </w:p>
        </w:tc>
      </w:tr>
      <w:tr w:rsidR="00164656" w:rsidRPr="00CC16EB" w:rsidTr="00CC16EB">
        <w:tc>
          <w:tcPr>
            <w:tcW w:w="898" w:type="dxa"/>
          </w:tcPr>
          <w:p w:rsidR="00164656" w:rsidRPr="00CC16EB" w:rsidRDefault="00164656" w:rsidP="00417E8A">
            <w:pPr>
              <w:jc w:val="both"/>
              <w:rPr>
                <w:rFonts w:ascii="Times New Roman" w:hAnsi="Times New Roman" w:cs="Times New Roman"/>
                <w:b/>
                <w:sz w:val="24"/>
                <w:szCs w:val="24"/>
              </w:rPr>
            </w:pPr>
            <w:r w:rsidRPr="00CC16EB">
              <w:rPr>
                <w:rFonts w:ascii="Times New Roman" w:hAnsi="Times New Roman" w:cs="Times New Roman"/>
                <w:b/>
                <w:sz w:val="24"/>
                <w:szCs w:val="24"/>
              </w:rPr>
              <w:t>2</w:t>
            </w:r>
          </w:p>
        </w:tc>
        <w:tc>
          <w:tcPr>
            <w:tcW w:w="1963" w:type="dxa"/>
          </w:tcPr>
          <w:p w:rsidR="00164656" w:rsidRPr="00CC16EB" w:rsidRDefault="00164656" w:rsidP="00417E8A">
            <w:pPr>
              <w:jc w:val="both"/>
              <w:rPr>
                <w:rFonts w:ascii="Times New Roman" w:hAnsi="Times New Roman" w:cs="Times New Roman"/>
                <w:b/>
                <w:sz w:val="24"/>
                <w:szCs w:val="24"/>
              </w:rPr>
            </w:pPr>
            <w:r w:rsidRPr="00CC16EB">
              <w:rPr>
                <w:rFonts w:ascii="Times New Roman" w:hAnsi="Times New Roman" w:cs="Times New Roman"/>
                <w:b/>
                <w:sz w:val="24"/>
                <w:szCs w:val="24"/>
              </w:rPr>
              <w:t xml:space="preserve">Indigenous peoples Issues and Challenges:  </w:t>
            </w:r>
          </w:p>
        </w:tc>
        <w:tc>
          <w:tcPr>
            <w:tcW w:w="4163" w:type="dxa"/>
          </w:tcPr>
          <w:p w:rsidR="00164656" w:rsidRPr="00CC16EB" w:rsidRDefault="00164656" w:rsidP="00417E8A">
            <w:pPr>
              <w:jc w:val="both"/>
              <w:rPr>
                <w:rFonts w:ascii="Times New Roman" w:hAnsi="Times New Roman" w:cs="Times New Roman"/>
                <w:sz w:val="24"/>
                <w:szCs w:val="24"/>
              </w:rPr>
            </w:pPr>
            <w:r w:rsidRPr="00CC16EB">
              <w:rPr>
                <w:rFonts w:ascii="Times New Roman" w:hAnsi="Times New Roman" w:cs="Times New Roman"/>
                <w:sz w:val="24"/>
                <w:szCs w:val="24"/>
              </w:rPr>
              <w:t xml:space="preserve">Human rights violations against indigenous people, Social and Economic Exclusion,  Situation of tribal women, Repression under forest laws Political Representation,  Human Development,  Changing Traditional Political System, Asymmetric Federalism, V Schedule and VI Schedule,  Right to self- determination, Change and Continuity of Indigenous People.  </w:t>
            </w:r>
          </w:p>
          <w:p w:rsidR="00164656" w:rsidRPr="00CC16EB" w:rsidRDefault="00164656" w:rsidP="00417E8A">
            <w:pPr>
              <w:jc w:val="both"/>
              <w:rPr>
                <w:rFonts w:ascii="Times New Roman" w:hAnsi="Times New Roman" w:cs="Times New Roman"/>
                <w:sz w:val="24"/>
                <w:szCs w:val="24"/>
              </w:rPr>
            </w:pPr>
          </w:p>
        </w:tc>
        <w:tc>
          <w:tcPr>
            <w:tcW w:w="456" w:type="dxa"/>
          </w:tcPr>
          <w:p w:rsidR="00164656" w:rsidRPr="00CC16EB" w:rsidRDefault="00164656" w:rsidP="00417E8A">
            <w:pPr>
              <w:jc w:val="both"/>
              <w:rPr>
                <w:rFonts w:ascii="Times New Roman" w:hAnsi="Times New Roman" w:cs="Times New Roman"/>
                <w:b/>
                <w:sz w:val="24"/>
                <w:szCs w:val="24"/>
              </w:rPr>
            </w:pPr>
            <w:r w:rsidRPr="00CC16EB">
              <w:rPr>
                <w:rFonts w:ascii="Times New Roman" w:hAnsi="Times New Roman" w:cs="Times New Roman"/>
                <w:b/>
                <w:sz w:val="24"/>
                <w:szCs w:val="24"/>
              </w:rPr>
              <w:t>12</w:t>
            </w:r>
          </w:p>
        </w:tc>
        <w:tc>
          <w:tcPr>
            <w:tcW w:w="409" w:type="dxa"/>
          </w:tcPr>
          <w:p w:rsidR="00164656" w:rsidRPr="00CC16EB" w:rsidRDefault="00164656" w:rsidP="00417E8A">
            <w:pPr>
              <w:jc w:val="both"/>
              <w:rPr>
                <w:rFonts w:ascii="Times New Roman" w:hAnsi="Times New Roman" w:cs="Times New Roman"/>
                <w:b/>
                <w:sz w:val="24"/>
                <w:szCs w:val="24"/>
              </w:rPr>
            </w:pPr>
            <w:r w:rsidRPr="00CC16EB">
              <w:rPr>
                <w:rFonts w:ascii="Times New Roman" w:hAnsi="Times New Roman" w:cs="Times New Roman"/>
                <w:b/>
                <w:sz w:val="24"/>
                <w:szCs w:val="24"/>
              </w:rPr>
              <w:t>5</w:t>
            </w:r>
          </w:p>
        </w:tc>
        <w:tc>
          <w:tcPr>
            <w:tcW w:w="457" w:type="dxa"/>
          </w:tcPr>
          <w:p w:rsidR="00164656" w:rsidRPr="00CC16EB" w:rsidRDefault="00164656" w:rsidP="00417E8A">
            <w:pPr>
              <w:jc w:val="both"/>
              <w:rPr>
                <w:rFonts w:ascii="Times New Roman" w:hAnsi="Times New Roman" w:cs="Times New Roman"/>
                <w:b/>
                <w:sz w:val="24"/>
                <w:szCs w:val="24"/>
              </w:rPr>
            </w:pPr>
            <w:r w:rsidRPr="00CC16EB">
              <w:rPr>
                <w:rFonts w:ascii="Times New Roman" w:hAnsi="Times New Roman" w:cs="Times New Roman"/>
                <w:b/>
                <w:sz w:val="24"/>
                <w:szCs w:val="24"/>
              </w:rPr>
              <w:t>-</w:t>
            </w:r>
          </w:p>
        </w:tc>
        <w:tc>
          <w:tcPr>
            <w:tcW w:w="896" w:type="dxa"/>
          </w:tcPr>
          <w:p w:rsidR="00164656" w:rsidRPr="00CC16EB" w:rsidRDefault="00164656" w:rsidP="00417E8A">
            <w:pPr>
              <w:jc w:val="both"/>
              <w:rPr>
                <w:rFonts w:ascii="Times New Roman" w:hAnsi="Times New Roman" w:cs="Times New Roman"/>
                <w:b/>
                <w:sz w:val="24"/>
                <w:szCs w:val="24"/>
              </w:rPr>
            </w:pPr>
            <w:r w:rsidRPr="00CC16EB">
              <w:rPr>
                <w:rFonts w:ascii="Times New Roman" w:hAnsi="Times New Roman" w:cs="Times New Roman"/>
                <w:b/>
                <w:sz w:val="24"/>
                <w:szCs w:val="24"/>
              </w:rPr>
              <w:t>20</w:t>
            </w:r>
          </w:p>
        </w:tc>
      </w:tr>
      <w:tr w:rsidR="00164656" w:rsidRPr="00CC16EB" w:rsidTr="00CC16EB">
        <w:tc>
          <w:tcPr>
            <w:tcW w:w="898" w:type="dxa"/>
          </w:tcPr>
          <w:p w:rsidR="00164656" w:rsidRPr="00CC16EB" w:rsidRDefault="00164656" w:rsidP="00417E8A">
            <w:pPr>
              <w:jc w:val="both"/>
              <w:rPr>
                <w:rFonts w:ascii="Times New Roman" w:hAnsi="Times New Roman" w:cs="Times New Roman"/>
                <w:b/>
                <w:sz w:val="24"/>
                <w:szCs w:val="24"/>
              </w:rPr>
            </w:pPr>
            <w:r w:rsidRPr="00CC16EB">
              <w:rPr>
                <w:rFonts w:ascii="Times New Roman" w:hAnsi="Times New Roman" w:cs="Times New Roman"/>
                <w:b/>
                <w:sz w:val="24"/>
                <w:szCs w:val="24"/>
              </w:rPr>
              <w:t>3</w:t>
            </w:r>
          </w:p>
        </w:tc>
        <w:tc>
          <w:tcPr>
            <w:tcW w:w="1963" w:type="dxa"/>
          </w:tcPr>
          <w:p w:rsidR="00164656" w:rsidRPr="00CC16EB" w:rsidRDefault="00164656" w:rsidP="00417E8A">
            <w:pPr>
              <w:jc w:val="both"/>
              <w:rPr>
                <w:rFonts w:ascii="Times New Roman" w:hAnsi="Times New Roman" w:cs="Times New Roman"/>
                <w:sz w:val="24"/>
                <w:szCs w:val="24"/>
              </w:rPr>
            </w:pPr>
            <w:r w:rsidRPr="00CC16EB">
              <w:rPr>
                <w:rFonts w:ascii="Times New Roman" w:hAnsi="Times New Roman" w:cs="Times New Roman"/>
                <w:sz w:val="24"/>
                <w:szCs w:val="24"/>
              </w:rPr>
              <w:t xml:space="preserve">.   </w:t>
            </w:r>
            <w:r w:rsidRPr="00CC16EB">
              <w:rPr>
                <w:rFonts w:ascii="Times New Roman" w:hAnsi="Times New Roman" w:cs="Times New Roman"/>
                <w:b/>
                <w:sz w:val="24"/>
                <w:szCs w:val="24"/>
              </w:rPr>
              <w:t>Social Work Practice skills and Policy Responses</w:t>
            </w:r>
          </w:p>
        </w:tc>
        <w:tc>
          <w:tcPr>
            <w:tcW w:w="4163" w:type="dxa"/>
          </w:tcPr>
          <w:p w:rsidR="00164656" w:rsidRPr="00CC16EB" w:rsidRDefault="00164656" w:rsidP="00417E8A">
            <w:pPr>
              <w:jc w:val="both"/>
              <w:rPr>
                <w:rFonts w:ascii="Times New Roman" w:hAnsi="Times New Roman" w:cs="Times New Roman"/>
                <w:sz w:val="24"/>
                <w:szCs w:val="24"/>
              </w:rPr>
            </w:pPr>
            <w:r w:rsidRPr="00CC16EB">
              <w:rPr>
                <w:rFonts w:ascii="Times New Roman" w:hAnsi="Times New Roman" w:cs="Times New Roman"/>
                <w:sz w:val="24"/>
                <w:szCs w:val="24"/>
              </w:rPr>
              <w:t>Vulnerability mapping, Community score card development, Developing policy briefs, Public advocacy, ILO policies, United Nations Declaration on the Rights of Indigenous Peoples,  UNPFII (Mandate, operating rules, key recommendations, UN Development  Guidelines on indigenous peoples), The Sustainable Development Goals work for indigenous peoples.</w:t>
            </w:r>
          </w:p>
          <w:p w:rsidR="00164656" w:rsidRPr="00CC16EB" w:rsidRDefault="00164656" w:rsidP="00417E8A">
            <w:pPr>
              <w:jc w:val="both"/>
              <w:rPr>
                <w:rFonts w:ascii="Times New Roman" w:hAnsi="Times New Roman" w:cs="Times New Roman"/>
                <w:sz w:val="24"/>
                <w:szCs w:val="24"/>
              </w:rPr>
            </w:pPr>
          </w:p>
        </w:tc>
        <w:tc>
          <w:tcPr>
            <w:tcW w:w="456" w:type="dxa"/>
          </w:tcPr>
          <w:p w:rsidR="00164656" w:rsidRPr="00CC16EB" w:rsidRDefault="00164656" w:rsidP="00417E8A">
            <w:pPr>
              <w:jc w:val="both"/>
              <w:rPr>
                <w:rFonts w:ascii="Times New Roman" w:hAnsi="Times New Roman" w:cs="Times New Roman"/>
                <w:b/>
                <w:sz w:val="24"/>
                <w:szCs w:val="24"/>
              </w:rPr>
            </w:pPr>
            <w:r w:rsidRPr="00CC16EB">
              <w:rPr>
                <w:rFonts w:ascii="Times New Roman" w:hAnsi="Times New Roman" w:cs="Times New Roman"/>
                <w:b/>
                <w:sz w:val="24"/>
                <w:szCs w:val="24"/>
              </w:rPr>
              <w:t>13</w:t>
            </w:r>
          </w:p>
        </w:tc>
        <w:tc>
          <w:tcPr>
            <w:tcW w:w="409" w:type="dxa"/>
          </w:tcPr>
          <w:p w:rsidR="00164656" w:rsidRPr="00CC16EB" w:rsidRDefault="00164656" w:rsidP="00417E8A">
            <w:pPr>
              <w:jc w:val="both"/>
              <w:rPr>
                <w:rFonts w:ascii="Times New Roman" w:hAnsi="Times New Roman" w:cs="Times New Roman"/>
                <w:b/>
                <w:sz w:val="24"/>
                <w:szCs w:val="24"/>
              </w:rPr>
            </w:pPr>
            <w:r w:rsidRPr="00CC16EB">
              <w:rPr>
                <w:rFonts w:ascii="Times New Roman" w:hAnsi="Times New Roman" w:cs="Times New Roman"/>
                <w:b/>
                <w:sz w:val="24"/>
                <w:szCs w:val="24"/>
              </w:rPr>
              <w:t>5</w:t>
            </w:r>
          </w:p>
        </w:tc>
        <w:tc>
          <w:tcPr>
            <w:tcW w:w="457" w:type="dxa"/>
          </w:tcPr>
          <w:p w:rsidR="00164656" w:rsidRPr="00CC16EB" w:rsidRDefault="00164656" w:rsidP="00417E8A">
            <w:pPr>
              <w:jc w:val="both"/>
              <w:rPr>
                <w:rFonts w:ascii="Times New Roman" w:hAnsi="Times New Roman" w:cs="Times New Roman"/>
                <w:b/>
                <w:sz w:val="24"/>
                <w:szCs w:val="24"/>
              </w:rPr>
            </w:pPr>
            <w:r w:rsidRPr="00CC16EB">
              <w:rPr>
                <w:rFonts w:ascii="Times New Roman" w:hAnsi="Times New Roman" w:cs="Times New Roman"/>
                <w:b/>
                <w:sz w:val="24"/>
                <w:szCs w:val="24"/>
              </w:rPr>
              <w:t>-</w:t>
            </w:r>
          </w:p>
        </w:tc>
        <w:tc>
          <w:tcPr>
            <w:tcW w:w="896" w:type="dxa"/>
          </w:tcPr>
          <w:p w:rsidR="00164656" w:rsidRPr="00CC16EB" w:rsidRDefault="00164656" w:rsidP="00417E8A">
            <w:pPr>
              <w:jc w:val="both"/>
              <w:rPr>
                <w:rFonts w:ascii="Times New Roman" w:hAnsi="Times New Roman" w:cs="Times New Roman"/>
                <w:b/>
                <w:sz w:val="24"/>
                <w:szCs w:val="24"/>
              </w:rPr>
            </w:pPr>
            <w:r w:rsidRPr="00CC16EB">
              <w:rPr>
                <w:rFonts w:ascii="Times New Roman" w:hAnsi="Times New Roman" w:cs="Times New Roman"/>
                <w:b/>
                <w:sz w:val="24"/>
                <w:szCs w:val="24"/>
              </w:rPr>
              <w:t>20</w:t>
            </w:r>
          </w:p>
        </w:tc>
      </w:tr>
      <w:tr w:rsidR="00164656" w:rsidRPr="00CC16EB" w:rsidTr="00CC16EB">
        <w:trPr>
          <w:trHeight w:val="457"/>
        </w:trPr>
        <w:tc>
          <w:tcPr>
            <w:tcW w:w="7024" w:type="dxa"/>
            <w:gridSpan w:val="3"/>
          </w:tcPr>
          <w:p w:rsidR="00164656" w:rsidRPr="00CC16EB" w:rsidRDefault="00164656" w:rsidP="00417E8A">
            <w:pPr>
              <w:jc w:val="both"/>
              <w:rPr>
                <w:rFonts w:ascii="Times New Roman" w:hAnsi="Times New Roman" w:cs="Times New Roman"/>
                <w:b/>
                <w:sz w:val="24"/>
                <w:szCs w:val="24"/>
              </w:rPr>
            </w:pPr>
            <w:r w:rsidRPr="00CC16EB">
              <w:rPr>
                <w:rFonts w:ascii="Times New Roman" w:hAnsi="Times New Roman" w:cs="Times New Roman"/>
                <w:b/>
                <w:sz w:val="24"/>
                <w:szCs w:val="24"/>
              </w:rPr>
              <w:t>TOTAL CONTACT HOURS</w:t>
            </w:r>
          </w:p>
        </w:tc>
        <w:tc>
          <w:tcPr>
            <w:tcW w:w="1322" w:type="dxa"/>
            <w:gridSpan w:val="3"/>
          </w:tcPr>
          <w:p w:rsidR="00164656" w:rsidRPr="00CC16EB" w:rsidRDefault="00164656" w:rsidP="00417E8A">
            <w:pPr>
              <w:jc w:val="both"/>
              <w:rPr>
                <w:rFonts w:ascii="Times New Roman" w:hAnsi="Times New Roman" w:cs="Times New Roman"/>
                <w:b/>
                <w:sz w:val="24"/>
                <w:szCs w:val="24"/>
              </w:rPr>
            </w:pPr>
            <w:r w:rsidRPr="00CC16EB">
              <w:rPr>
                <w:rFonts w:ascii="Times New Roman" w:hAnsi="Times New Roman" w:cs="Times New Roman"/>
                <w:b/>
                <w:sz w:val="24"/>
                <w:szCs w:val="24"/>
              </w:rPr>
              <w:t xml:space="preserve">             52</w:t>
            </w:r>
          </w:p>
        </w:tc>
        <w:tc>
          <w:tcPr>
            <w:tcW w:w="896" w:type="dxa"/>
          </w:tcPr>
          <w:p w:rsidR="00164656" w:rsidRPr="00CC16EB" w:rsidRDefault="00164656" w:rsidP="00417E8A">
            <w:pPr>
              <w:jc w:val="both"/>
              <w:rPr>
                <w:rFonts w:ascii="Times New Roman" w:hAnsi="Times New Roman" w:cs="Times New Roman"/>
                <w:b/>
                <w:sz w:val="24"/>
                <w:szCs w:val="24"/>
              </w:rPr>
            </w:pPr>
            <w:r w:rsidRPr="00CC16EB">
              <w:rPr>
                <w:rFonts w:ascii="Times New Roman" w:hAnsi="Times New Roman" w:cs="Times New Roman"/>
                <w:b/>
                <w:sz w:val="24"/>
                <w:szCs w:val="24"/>
              </w:rPr>
              <w:t>60</w:t>
            </w:r>
          </w:p>
        </w:tc>
      </w:tr>
    </w:tbl>
    <w:p w:rsidR="00E469AC" w:rsidRDefault="00E469AC" w:rsidP="00417E8A">
      <w:pPr>
        <w:jc w:val="both"/>
        <w:rPr>
          <w:rFonts w:ascii="Times New Roman" w:hAnsi="Times New Roman" w:cs="Times New Roman"/>
          <w:sz w:val="24"/>
          <w:szCs w:val="24"/>
        </w:rPr>
      </w:pPr>
    </w:p>
    <w:p w:rsidR="00CC16EB" w:rsidRDefault="00CC16EB" w:rsidP="00417E8A">
      <w:pPr>
        <w:jc w:val="both"/>
        <w:rPr>
          <w:rFonts w:ascii="Times New Roman" w:hAnsi="Times New Roman" w:cs="Times New Roman"/>
          <w:sz w:val="24"/>
          <w:szCs w:val="24"/>
        </w:rPr>
      </w:pPr>
    </w:p>
    <w:p w:rsidR="00CC16EB" w:rsidRDefault="00CC16EB" w:rsidP="00417E8A">
      <w:pPr>
        <w:jc w:val="both"/>
        <w:rPr>
          <w:rFonts w:ascii="Times New Roman" w:hAnsi="Times New Roman" w:cs="Times New Roman"/>
          <w:sz w:val="24"/>
          <w:szCs w:val="24"/>
        </w:rPr>
      </w:pPr>
    </w:p>
    <w:p w:rsidR="00CC16EB" w:rsidRPr="00CC16EB" w:rsidRDefault="00CC16EB" w:rsidP="00417E8A">
      <w:pPr>
        <w:jc w:val="both"/>
        <w:rPr>
          <w:rFonts w:ascii="Times New Roman" w:hAnsi="Times New Roman" w:cs="Times New Roman"/>
          <w:sz w:val="24"/>
          <w:szCs w:val="24"/>
        </w:rPr>
      </w:pPr>
    </w:p>
    <w:p w:rsidR="00CC16EB" w:rsidRDefault="00540FC2" w:rsidP="00CC16EB">
      <w:pPr>
        <w:spacing w:after="0" w:line="360" w:lineRule="auto"/>
        <w:jc w:val="both"/>
        <w:rPr>
          <w:rFonts w:ascii="Times New Roman" w:hAnsi="Times New Roman" w:cs="Times New Roman"/>
          <w:b/>
          <w:sz w:val="24"/>
          <w:szCs w:val="24"/>
        </w:rPr>
      </w:pPr>
      <w:r w:rsidRPr="00CC16EB">
        <w:rPr>
          <w:rFonts w:ascii="Times New Roman" w:hAnsi="Times New Roman" w:cs="Times New Roman"/>
          <w:b/>
          <w:sz w:val="24"/>
          <w:szCs w:val="24"/>
        </w:rPr>
        <w:lastRenderedPageBreak/>
        <w:t xml:space="preserve">Core Readings: </w:t>
      </w:r>
    </w:p>
    <w:p w:rsidR="00CC16EB" w:rsidRPr="00CC16EB" w:rsidRDefault="00540FC2" w:rsidP="00CC16EB">
      <w:pPr>
        <w:pStyle w:val="ListParagraph"/>
        <w:numPr>
          <w:ilvl w:val="0"/>
          <w:numId w:val="10"/>
        </w:numPr>
        <w:spacing w:after="0" w:line="360" w:lineRule="auto"/>
        <w:jc w:val="both"/>
        <w:rPr>
          <w:rFonts w:ascii="Times New Roman" w:hAnsi="Times New Roman" w:cs="Times New Roman"/>
          <w:b/>
          <w:sz w:val="24"/>
          <w:szCs w:val="24"/>
        </w:rPr>
      </w:pPr>
      <w:r w:rsidRPr="00CC16EB">
        <w:rPr>
          <w:rFonts w:ascii="Times New Roman" w:hAnsi="Times New Roman" w:cs="Times New Roman"/>
          <w:sz w:val="24"/>
          <w:szCs w:val="24"/>
        </w:rPr>
        <w:t>Béteille, A. (1998). The idea of indigenous people. Current Anthropology, 39(2), 187-192.</w:t>
      </w:r>
    </w:p>
    <w:p w:rsidR="00540FC2" w:rsidRPr="00CC16EB" w:rsidRDefault="00540FC2" w:rsidP="00CC16EB">
      <w:pPr>
        <w:pStyle w:val="ListParagraph"/>
        <w:numPr>
          <w:ilvl w:val="0"/>
          <w:numId w:val="10"/>
        </w:numPr>
        <w:spacing w:after="0" w:line="360" w:lineRule="auto"/>
        <w:jc w:val="both"/>
        <w:rPr>
          <w:rFonts w:ascii="Times New Roman" w:hAnsi="Times New Roman" w:cs="Times New Roman"/>
          <w:b/>
          <w:sz w:val="24"/>
          <w:szCs w:val="24"/>
        </w:rPr>
      </w:pPr>
      <w:r w:rsidRPr="00CC16EB">
        <w:rPr>
          <w:rFonts w:ascii="Times New Roman" w:hAnsi="Times New Roman" w:cs="Times New Roman"/>
          <w:sz w:val="24"/>
          <w:szCs w:val="24"/>
        </w:rPr>
        <w:t xml:space="preserve">Bijoy, C. R.; Gopalakrishnan, S., &amp;Khanna, S. (2010). India and the rights of indigenous </w:t>
      </w:r>
    </w:p>
    <w:p w:rsidR="00540FC2" w:rsidRPr="00CC16EB" w:rsidRDefault="00540FC2" w:rsidP="00CC16EB">
      <w:pPr>
        <w:pStyle w:val="ListParagraph"/>
        <w:numPr>
          <w:ilvl w:val="0"/>
          <w:numId w:val="10"/>
        </w:numPr>
        <w:spacing w:after="0" w:line="360" w:lineRule="auto"/>
        <w:jc w:val="both"/>
        <w:rPr>
          <w:rFonts w:ascii="Times New Roman" w:hAnsi="Times New Roman" w:cs="Times New Roman"/>
          <w:sz w:val="24"/>
          <w:szCs w:val="24"/>
        </w:rPr>
      </w:pPr>
      <w:r w:rsidRPr="00CC16EB">
        <w:rPr>
          <w:rFonts w:ascii="Times New Roman" w:hAnsi="Times New Roman" w:cs="Times New Roman"/>
          <w:sz w:val="24"/>
          <w:szCs w:val="24"/>
        </w:rPr>
        <w:t xml:space="preserve">people: Constitutional, legislative and administrative provisions concerning indigenous </w:t>
      </w:r>
    </w:p>
    <w:p w:rsidR="00540FC2" w:rsidRPr="00CC16EB" w:rsidRDefault="00540FC2" w:rsidP="00CC16EB">
      <w:pPr>
        <w:pStyle w:val="ListParagraph"/>
        <w:numPr>
          <w:ilvl w:val="0"/>
          <w:numId w:val="10"/>
        </w:numPr>
        <w:spacing w:after="0" w:line="360" w:lineRule="auto"/>
        <w:jc w:val="both"/>
        <w:rPr>
          <w:rFonts w:ascii="Times New Roman" w:hAnsi="Times New Roman" w:cs="Times New Roman"/>
          <w:sz w:val="24"/>
          <w:szCs w:val="24"/>
        </w:rPr>
      </w:pPr>
      <w:r w:rsidRPr="00CC16EB">
        <w:rPr>
          <w:rFonts w:ascii="Times New Roman" w:hAnsi="Times New Roman" w:cs="Times New Roman"/>
          <w:sz w:val="24"/>
          <w:szCs w:val="24"/>
        </w:rPr>
        <w:t>and tribal people. Chiang Mai: Asia Indigenous People Pact.</w:t>
      </w:r>
    </w:p>
    <w:p w:rsidR="00540FC2" w:rsidRPr="00CC16EB" w:rsidRDefault="00540FC2" w:rsidP="00CC16EB">
      <w:pPr>
        <w:pStyle w:val="ListParagraph"/>
        <w:numPr>
          <w:ilvl w:val="0"/>
          <w:numId w:val="10"/>
        </w:numPr>
        <w:spacing w:after="0" w:line="360" w:lineRule="auto"/>
        <w:jc w:val="both"/>
        <w:rPr>
          <w:rFonts w:ascii="Times New Roman" w:hAnsi="Times New Roman" w:cs="Times New Roman"/>
          <w:sz w:val="24"/>
          <w:szCs w:val="24"/>
        </w:rPr>
      </w:pPr>
      <w:r w:rsidRPr="00CC16EB">
        <w:rPr>
          <w:rFonts w:ascii="Times New Roman" w:hAnsi="Times New Roman" w:cs="Times New Roman"/>
          <w:sz w:val="24"/>
          <w:szCs w:val="24"/>
        </w:rPr>
        <w:t xml:space="preserve">Bodhi, S. R. (2016). Tribal and Adivasi studies, Perspectives from within, vol.3. Kolkata: </w:t>
      </w:r>
    </w:p>
    <w:p w:rsidR="00540FC2" w:rsidRPr="00CC16EB" w:rsidRDefault="00540FC2" w:rsidP="00CC16EB">
      <w:pPr>
        <w:pStyle w:val="ListParagraph"/>
        <w:numPr>
          <w:ilvl w:val="0"/>
          <w:numId w:val="10"/>
        </w:numPr>
        <w:spacing w:after="0" w:line="360" w:lineRule="auto"/>
        <w:jc w:val="both"/>
        <w:rPr>
          <w:rFonts w:ascii="Times New Roman" w:hAnsi="Times New Roman" w:cs="Times New Roman"/>
          <w:sz w:val="24"/>
          <w:szCs w:val="24"/>
        </w:rPr>
      </w:pPr>
      <w:r w:rsidRPr="00CC16EB">
        <w:rPr>
          <w:rFonts w:ascii="Times New Roman" w:hAnsi="Times New Roman" w:cs="Times New Roman"/>
          <w:sz w:val="24"/>
          <w:szCs w:val="24"/>
        </w:rPr>
        <w:t>Adivani</w:t>
      </w:r>
    </w:p>
    <w:p w:rsidR="00540FC2" w:rsidRPr="00CC16EB" w:rsidRDefault="00540FC2" w:rsidP="00CC16EB">
      <w:pPr>
        <w:pStyle w:val="ListParagraph"/>
        <w:numPr>
          <w:ilvl w:val="0"/>
          <w:numId w:val="10"/>
        </w:numPr>
        <w:spacing w:after="0" w:line="360" w:lineRule="auto"/>
        <w:jc w:val="both"/>
        <w:rPr>
          <w:rFonts w:ascii="Times New Roman" w:hAnsi="Times New Roman" w:cs="Times New Roman"/>
          <w:sz w:val="24"/>
          <w:szCs w:val="24"/>
        </w:rPr>
      </w:pPr>
      <w:r w:rsidRPr="00CC16EB">
        <w:rPr>
          <w:rFonts w:ascii="Times New Roman" w:hAnsi="Times New Roman" w:cs="Times New Roman"/>
          <w:sz w:val="24"/>
          <w:szCs w:val="24"/>
        </w:rPr>
        <w:t xml:space="preserve">Briskman, L. (2007). Social work with indigenous communities. Sydney: The Federation </w:t>
      </w:r>
    </w:p>
    <w:p w:rsidR="00CC16EB" w:rsidRPr="00CC16EB" w:rsidRDefault="00540FC2" w:rsidP="00CC16EB">
      <w:pPr>
        <w:pStyle w:val="ListParagraph"/>
        <w:numPr>
          <w:ilvl w:val="0"/>
          <w:numId w:val="10"/>
        </w:numPr>
        <w:spacing w:after="0" w:line="360" w:lineRule="auto"/>
        <w:jc w:val="both"/>
        <w:rPr>
          <w:rFonts w:ascii="Times New Roman" w:hAnsi="Times New Roman" w:cs="Times New Roman"/>
          <w:sz w:val="24"/>
          <w:szCs w:val="24"/>
        </w:rPr>
      </w:pPr>
      <w:r w:rsidRPr="00CC16EB">
        <w:rPr>
          <w:rFonts w:ascii="Times New Roman" w:hAnsi="Times New Roman" w:cs="Times New Roman"/>
          <w:sz w:val="24"/>
          <w:szCs w:val="24"/>
        </w:rPr>
        <w:t>Press</w:t>
      </w:r>
    </w:p>
    <w:p w:rsidR="00CC16EB" w:rsidRPr="00CC16EB" w:rsidRDefault="00540FC2" w:rsidP="00CC16EB">
      <w:pPr>
        <w:pStyle w:val="ListParagraph"/>
        <w:numPr>
          <w:ilvl w:val="0"/>
          <w:numId w:val="10"/>
        </w:numPr>
        <w:spacing w:after="0" w:line="360" w:lineRule="auto"/>
        <w:jc w:val="both"/>
        <w:rPr>
          <w:rFonts w:ascii="Times New Roman" w:hAnsi="Times New Roman" w:cs="Times New Roman"/>
          <w:sz w:val="24"/>
          <w:szCs w:val="24"/>
        </w:rPr>
      </w:pPr>
      <w:r w:rsidRPr="00CC16EB">
        <w:rPr>
          <w:rFonts w:ascii="Times New Roman" w:hAnsi="Times New Roman" w:cs="Times New Roman"/>
          <w:sz w:val="24"/>
          <w:szCs w:val="24"/>
        </w:rPr>
        <w:t xml:space="preserve">Chaudhuri, A. B. (1993). State formation among tribal: A quest for santal identity. New </w:t>
      </w:r>
      <w:r w:rsidR="00CC16EB" w:rsidRPr="00CC16EB">
        <w:rPr>
          <w:rFonts w:ascii="Times New Roman" w:hAnsi="Times New Roman" w:cs="Times New Roman"/>
          <w:sz w:val="24"/>
          <w:szCs w:val="24"/>
        </w:rPr>
        <w:t xml:space="preserve"> </w:t>
      </w:r>
      <w:r w:rsidRPr="00CC16EB">
        <w:rPr>
          <w:rFonts w:ascii="Times New Roman" w:hAnsi="Times New Roman" w:cs="Times New Roman"/>
          <w:sz w:val="24"/>
          <w:szCs w:val="24"/>
        </w:rPr>
        <w:t>Delhi: Gyan Publishing House</w:t>
      </w:r>
    </w:p>
    <w:p w:rsidR="00CC16EB" w:rsidRDefault="00540FC2" w:rsidP="00CC16EB">
      <w:pPr>
        <w:pStyle w:val="ListParagraph"/>
        <w:numPr>
          <w:ilvl w:val="0"/>
          <w:numId w:val="10"/>
        </w:numPr>
        <w:spacing w:after="0" w:line="360" w:lineRule="auto"/>
        <w:jc w:val="both"/>
        <w:rPr>
          <w:rFonts w:ascii="Times New Roman" w:hAnsi="Times New Roman" w:cs="Times New Roman"/>
          <w:sz w:val="24"/>
          <w:szCs w:val="24"/>
        </w:rPr>
      </w:pPr>
      <w:r w:rsidRPr="00CC16EB">
        <w:rPr>
          <w:rFonts w:ascii="Times New Roman" w:hAnsi="Times New Roman" w:cs="Times New Roman"/>
          <w:sz w:val="24"/>
          <w:szCs w:val="24"/>
        </w:rPr>
        <w:t>Das, J. K. (2001). Human rights and indigenous people. New Delhi: A P H Publishers.</w:t>
      </w:r>
    </w:p>
    <w:p w:rsidR="00CC16EB" w:rsidRDefault="00540FC2" w:rsidP="00CC16EB">
      <w:pPr>
        <w:pStyle w:val="ListParagraph"/>
        <w:numPr>
          <w:ilvl w:val="0"/>
          <w:numId w:val="10"/>
        </w:numPr>
        <w:spacing w:after="0" w:line="360" w:lineRule="auto"/>
        <w:jc w:val="both"/>
        <w:rPr>
          <w:rFonts w:ascii="Times New Roman" w:hAnsi="Times New Roman" w:cs="Times New Roman"/>
          <w:sz w:val="24"/>
          <w:szCs w:val="24"/>
        </w:rPr>
      </w:pPr>
      <w:r w:rsidRPr="00CC16EB">
        <w:rPr>
          <w:rFonts w:ascii="Times New Roman" w:hAnsi="Times New Roman" w:cs="Times New Roman"/>
          <w:sz w:val="24"/>
          <w:szCs w:val="24"/>
        </w:rPr>
        <w:t>Elwin, V. (1991). Muria and their Ghotul. Delhi: Oxford University Press.</w:t>
      </w:r>
    </w:p>
    <w:p w:rsidR="00CC16EB" w:rsidRDefault="00540FC2" w:rsidP="00CC16EB">
      <w:pPr>
        <w:pStyle w:val="ListParagraph"/>
        <w:numPr>
          <w:ilvl w:val="0"/>
          <w:numId w:val="10"/>
        </w:numPr>
        <w:spacing w:after="0" w:line="360" w:lineRule="auto"/>
        <w:jc w:val="both"/>
        <w:rPr>
          <w:rFonts w:ascii="Times New Roman" w:hAnsi="Times New Roman" w:cs="Times New Roman"/>
          <w:sz w:val="24"/>
          <w:szCs w:val="24"/>
        </w:rPr>
      </w:pPr>
      <w:r w:rsidRPr="00CC16EB">
        <w:rPr>
          <w:rFonts w:ascii="Times New Roman" w:hAnsi="Times New Roman" w:cs="Times New Roman"/>
          <w:sz w:val="24"/>
          <w:szCs w:val="24"/>
        </w:rPr>
        <w:t>Fuchs, S. (1974). Aboriginal tribes of India. New Delhi: Macmillan India.</w:t>
      </w:r>
    </w:p>
    <w:p w:rsidR="00540FC2" w:rsidRPr="00CC16EB" w:rsidRDefault="00540FC2" w:rsidP="00CC16EB">
      <w:pPr>
        <w:pStyle w:val="ListParagraph"/>
        <w:numPr>
          <w:ilvl w:val="0"/>
          <w:numId w:val="10"/>
        </w:numPr>
        <w:spacing w:after="0" w:line="360" w:lineRule="auto"/>
        <w:jc w:val="both"/>
        <w:rPr>
          <w:rFonts w:ascii="Times New Roman" w:hAnsi="Times New Roman" w:cs="Times New Roman"/>
          <w:sz w:val="24"/>
          <w:szCs w:val="24"/>
        </w:rPr>
      </w:pPr>
      <w:r w:rsidRPr="00CC16EB">
        <w:rPr>
          <w:rFonts w:ascii="Times New Roman" w:hAnsi="Times New Roman" w:cs="Times New Roman"/>
          <w:sz w:val="24"/>
          <w:szCs w:val="24"/>
        </w:rPr>
        <w:t>Khan, M. H., &amp;Naithani, P. (2000). Indigenous people and cooperative development in the North East India. Mussoorie: CCRD; LBSNAA.</w:t>
      </w:r>
    </w:p>
    <w:p w:rsidR="00540FC2" w:rsidRPr="00CC16EB" w:rsidRDefault="00540FC2" w:rsidP="00CC16EB">
      <w:pPr>
        <w:pStyle w:val="ListParagraph"/>
        <w:numPr>
          <w:ilvl w:val="0"/>
          <w:numId w:val="10"/>
        </w:numPr>
        <w:spacing w:after="0" w:line="360" w:lineRule="auto"/>
        <w:jc w:val="both"/>
        <w:rPr>
          <w:rFonts w:ascii="Times New Roman" w:hAnsi="Times New Roman" w:cs="Times New Roman"/>
          <w:sz w:val="24"/>
          <w:szCs w:val="24"/>
        </w:rPr>
      </w:pPr>
      <w:r w:rsidRPr="00CC16EB">
        <w:rPr>
          <w:rFonts w:ascii="Times New Roman" w:hAnsi="Times New Roman" w:cs="Times New Roman"/>
          <w:sz w:val="24"/>
          <w:szCs w:val="24"/>
        </w:rPr>
        <w:t>Kumar, S. S. (1982). Tribal movements in India. New Delhi: Manohar Book Service</w:t>
      </w:r>
    </w:p>
    <w:p w:rsidR="00CC16EB" w:rsidRPr="00CC16EB" w:rsidRDefault="00540FC2" w:rsidP="00CC16EB">
      <w:pPr>
        <w:pStyle w:val="ListParagraph"/>
        <w:numPr>
          <w:ilvl w:val="0"/>
          <w:numId w:val="10"/>
        </w:numPr>
        <w:spacing w:after="0" w:line="360" w:lineRule="auto"/>
        <w:jc w:val="both"/>
        <w:rPr>
          <w:rFonts w:ascii="Times New Roman" w:hAnsi="Times New Roman" w:cs="Times New Roman"/>
          <w:sz w:val="24"/>
          <w:szCs w:val="24"/>
        </w:rPr>
      </w:pPr>
      <w:r w:rsidRPr="00CC16EB">
        <w:rPr>
          <w:rFonts w:ascii="Times New Roman" w:hAnsi="Times New Roman" w:cs="Times New Roman"/>
          <w:sz w:val="24"/>
          <w:szCs w:val="24"/>
        </w:rPr>
        <w:t xml:space="preserve">Roy, B. K. B. (1994). Indigenous and tribal people: Gathering mist and new horizon. </w:t>
      </w:r>
      <w:r w:rsidR="00CC16EB" w:rsidRPr="00CC16EB">
        <w:rPr>
          <w:rFonts w:ascii="Times New Roman" w:hAnsi="Times New Roman" w:cs="Times New Roman"/>
          <w:sz w:val="24"/>
          <w:szCs w:val="24"/>
        </w:rPr>
        <w:t xml:space="preserve"> </w:t>
      </w:r>
      <w:r w:rsidRPr="00CC16EB">
        <w:rPr>
          <w:rFonts w:ascii="Times New Roman" w:hAnsi="Times New Roman" w:cs="Times New Roman"/>
          <w:sz w:val="24"/>
          <w:szCs w:val="24"/>
        </w:rPr>
        <w:t>New Delhi: Mittal Publication.</w:t>
      </w:r>
    </w:p>
    <w:p w:rsidR="00CC16EB" w:rsidRPr="00CC16EB" w:rsidRDefault="00540FC2" w:rsidP="00CC16EB">
      <w:pPr>
        <w:pStyle w:val="ListParagraph"/>
        <w:numPr>
          <w:ilvl w:val="0"/>
          <w:numId w:val="10"/>
        </w:numPr>
        <w:spacing w:after="0" w:line="360" w:lineRule="auto"/>
        <w:jc w:val="both"/>
        <w:rPr>
          <w:rFonts w:ascii="Times New Roman" w:hAnsi="Times New Roman" w:cs="Times New Roman"/>
          <w:sz w:val="24"/>
          <w:szCs w:val="24"/>
        </w:rPr>
      </w:pPr>
      <w:r w:rsidRPr="00CC16EB">
        <w:rPr>
          <w:rFonts w:ascii="Times New Roman" w:hAnsi="Times New Roman" w:cs="Times New Roman"/>
          <w:sz w:val="24"/>
          <w:szCs w:val="24"/>
        </w:rPr>
        <w:t xml:space="preserve">Singh, B. (1995). Democratic decentralization in tribal areas: Approach and paradigms </w:t>
      </w:r>
      <w:r w:rsidR="00CC16EB" w:rsidRPr="00CC16EB">
        <w:rPr>
          <w:rFonts w:ascii="Times New Roman" w:hAnsi="Times New Roman" w:cs="Times New Roman"/>
          <w:sz w:val="24"/>
          <w:szCs w:val="24"/>
        </w:rPr>
        <w:t xml:space="preserve"> </w:t>
      </w:r>
      <w:r w:rsidRPr="00CC16EB">
        <w:rPr>
          <w:rFonts w:ascii="Times New Roman" w:hAnsi="Times New Roman" w:cs="Times New Roman"/>
          <w:sz w:val="24"/>
          <w:szCs w:val="24"/>
        </w:rPr>
        <w:t xml:space="preserve">in the context of the constitution seventy-third and seventy-fourth amendments. New </w:t>
      </w:r>
      <w:r w:rsidR="00CC16EB" w:rsidRPr="00CC16EB">
        <w:rPr>
          <w:rFonts w:ascii="Times New Roman" w:hAnsi="Times New Roman" w:cs="Times New Roman"/>
          <w:sz w:val="24"/>
          <w:szCs w:val="24"/>
        </w:rPr>
        <w:t xml:space="preserve"> </w:t>
      </w:r>
      <w:r w:rsidRPr="00CC16EB">
        <w:rPr>
          <w:rFonts w:ascii="Times New Roman" w:hAnsi="Times New Roman" w:cs="Times New Roman"/>
          <w:sz w:val="24"/>
          <w:szCs w:val="24"/>
        </w:rPr>
        <w:t>Delhi: Rajiv Gandhi Institute for Contemporary Studies</w:t>
      </w:r>
    </w:p>
    <w:p w:rsidR="00CC16EB" w:rsidRPr="00CC16EB" w:rsidRDefault="00540FC2" w:rsidP="00CC16EB">
      <w:pPr>
        <w:pStyle w:val="ListParagraph"/>
        <w:numPr>
          <w:ilvl w:val="0"/>
          <w:numId w:val="10"/>
        </w:numPr>
        <w:spacing w:after="0" w:line="360" w:lineRule="auto"/>
        <w:jc w:val="both"/>
        <w:rPr>
          <w:rFonts w:ascii="Times New Roman" w:hAnsi="Times New Roman" w:cs="Times New Roman"/>
          <w:sz w:val="24"/>
          <w:szCs w:val="24"/>
        </w:rPr>
      </w:pPr>
      <w:r w:rsidRPr="00CC16EB">
        <w:rPr>
          <w:rFonts w:ascii="Times New Roman" w:hAnsi="Times New Roman" w:cs="Times New Roman"/>
          <w:sz w:val="24"/>
          <w:szCs w:val="24"/>
        </w:rPr>
        <w:t xml:space="preserve">Xaxa, V. (2008). State, society, and tribes: issues in post-colonial India. New Delhi: </w:t>
      </w:r>
      <w:r w:rsidR="00CC16EB" w:rsidRPr="00CC16EB">
        <w:rPr>
          <w:rFonts w:ascii="Times New Roman" w:hAnsi="Times New Roman" w:cs="Times New Roman"/>
          <w:sz w:val="24"/>
          <w:szCs w:val="24"/>
        </w:rPr>
        <w:t xml:space="preserve"> </w:t>
      </w:r>
      <w:r w:rsidRPr="00CC16EB">
        <w:rPr>
          <w:rFonts w:ascii="Times New Roman" w:hAnsi="Times New Roman" w:cs="Times New Roman"/>
          <w:sz w:val="24"/>
          <w:szCs w:val="24"/>
        </w:rPr>
        <w:t xml:space="preserve">Dorling Kindersley </w:t>
      </w:r>
    </w:p>
    <w:p w:rsidR="007373E3" w:rsidRDefault="007373E3" w:rsidP="00CC16EB">
      <w:pPr>
        <w:pStyle w:val="ListParagraph"/>
        <w:numPr>
          <w:ilvl w:val="0"/>
          <w:numId w:val="10"/>
        </w:numPr>
        <w:spacing w:after="0" w:line="360" w:lineRule="auto"/>
        <w:jc w:val="both"/>
        <w:rPr>
          <w:rFonts w:ascii="Times New Roman" w:hAnsi="Times New Roman" w:cs="Times New Roman"/>
          <w:sz w:val="24"/>
          <w:szCs w:val="24"/>
        </w:rPr>
      </w:pPr>
      <w:r w:rsidRPr="00CC16EB">
        <w:rPr>
          <w:rFonts w:ascii="Times New Roman" w:hAnsi="Times New Roman" w:cs="Times New Roman"/>
          <w:sz w:val="24"/>
          <w:szCs w:val="24"/>
        </w:rPr>
        <w:t>Guha, R. (1999)  Savaging the Civilised Verrier Elwin,</w:t>
      </w:r>
      <w:r w:rsidR="00CC16EB" w:rsidRPr="00CC16EB">
        <w:rPr>
          <w:rFonts w:ascii="Times New Roman" w:hAnsi="Times New Roman" w:cs="Times New Roman"/>
          <w:sz w:val="24"/>
          <w:szCs w:val="24"/>
        </w:rPr>
        <w:t xml:space="preserve"> His Tribals and India, Penguin </w:t>
      </w:r>
      <w:r w:rsidRPr="00CC16EB">
        <w:rPr>
          <w:rFonts w:ascii="Times New Roman" w:hAnsi="Times New Roman" w:cs="Times New Roman"/>
          <w:sz w:val="24"/>
          <w:szCs w:val="24"/>
        </w:rPr>
        <w:t>Publishers.</w:t>
      </w:r>
    </w:p>
    <w:p w:rsidR="00CC16EB" w:rsidRDefault="00CC16EB" w:rsidP="00CC16EB">
      <w:pPr>
        <w:pStyle w:val="ListParagraph"/>
        <w:spacing w:after="0" w:line="360" w:lineRule="auto"/>
        <w:jc w:val="both"/>
        <w:rPr>
          <w:rFonts w:ascii="Times New Roman" w:hAnsi="Times New Roman" w:cs="Times New Roman"/>
          <w:sz w:val="24"/>
          <w:szCs w:val="24"/>
        </w:rPr>
      </w:pPr>
    </w:p>
    <w:p w:rsidR="00CC16EB" w:rsidRPr="00CC16EB" w:rsidRDefault="00CC16EB" w:rsidP="00CC16EB">
      <w:pPr>
        <w:pStyle w:val="ListParagraph"/>
        <w:spacing w:after="0" w:line="360" w:lineRule="auto"/>
        <w:jc w:val="both"/>
        <w:rPr>
          <w:rFonts w:ascii="Times New Roman" w:hAnsi="Times New Roman" w:cs="Times New Roman"/>
          <w:sz w:val="24"/>
          <w:szCs w:val="24"/>
        </w:rPr>
      </w:pPr>
    </w:p>
    <w:p w:rsidR="00540FC2" w:rsidRPr="00CC16EB" w:rsidRDefault="00540FC2" w:rsidP="00CC16EB">
      <w:pPr>
        <w:spacing w:after="0" w:line="360" w:lineRule="auto"/>
        <w:jc w:val="both"/>
        <w:rPr>
          <w:rFonts w:ascii="Times New Roman" w:hAnsi="Times New Roman" w:cs="Times New Roman"/>
          <w:b/>
          <w:sz w:val="24"/>
          <w:szCs w:val="24"/>
        </w:rPr>
      </w:pPr>
      <w:r w:rsidRPr="00CC16EB">
        <w:rPr>
          <w:rFonts w:ascii="Times New Roman" w:hAnsi="Times New Roman" w:cs="Times New Roman"/>
          <w:b/>
          <w:sz w:val="24"/>
          <w:szCs w:val="24"/>
        </w:rPr>
        <w:lastRenderedPageBreak/>
        <w:t>Supplementary Readings</w:t>
      </w:r>
    </w:p>
    <w:p w:rsidR="00CC16EB" w:rsidRDefault="00540FC2" w:rsidP="00CC16EB">
      <w:pPr>
        <w:pStyle w:val="ListParagraph"/>
        <w:numPr>
          <w:ilvl w:val="0"/>
          <w:numId w:val="11"/>
        </w:numPr>
        <w:spacing w:after="0" w:line="360" w:lineRule="auto"/>
        <w:jc w:val="both"/>
        <w:rPr>
          <w:rFonts w:ascii="Times New Roman" w:hAnsi="Times New Roman" w:cs="Times New Roman"/>
          <w:sz w:val="24"/>
          <w:szCs w:val="24"/>
        </w:rPr>
      </w:pPr>
      <w:r w:rsidRPr="00CC16EB">
        <w:rPr>
          <w:rFonts w:ascii="Times New Roman" w:hAnsi="Times New Roman" w:cs="Times New Roman"/>
          <w:sz w:val="24"/>
          <w:szCs w:val="24"/>
        </w:rPr>
        <w:t xml:space="preserve">Anderson, R. S., &amp; Huber, W. (1998). The hour of the Fox : Tropical forests, the World </w:t>
      </w:r>
      <w:r w:rsidR="00CC16EB">
        <w:rPr>
          <w:rFonts w:ascii="Times New Roman" w:hAnsi="Times New Roman" w:cs="Times New Roman"/>
          <w:sz w:val="24"/>
          <w:szCs w:val="24"/>
        </w:rPr>
        <w:t xml:space="preserve"> </w:t>
      </w:r>
      <w:r w:rsidRPr="00CC16EB">
        <w:rPr>
          <w:rFonts w:ascii="Times New Roman" w:hAnsi="Times New Roman" w:cs="Times New Roman"/>
          <w:sz w:val="24"/>
          <w:szCs w:val="24"/>
        </w:rPr>
        <w:t>Bank and indigenous people in Central India. New Delhi: Vistar.</w:t>
      </w:r>
    </w:p>
    <w:p w:rsidR="00CC16EB" w:rsidRDefault="00540FC2" w:rsidP="00CC16EB">
      <w:pPr>
        <w:pStyle w:val="ListParagraph"/>
        <w:numPr>
          <w:ilvl w:val="0"/>
          <w:numId w:val="11"/>
        </w:numPr>
        <w:spacing w:after="0" w:line="360" w:lineRule="auto"/>
        <w:jc w:val="both"/>
        <w:rPr>
          <w:rFonts w:ascii="Times New Roman" w:hAnsi="Times New Roman" w:cs="Times New Roman"/>
          <w:sz w:val="24"/>
          <w:szCs w:val="24"/>
        </w:rPr>
      </w:pPr>
      <w:r w:rsidRPr="00CC16EB">
        <w:rPr>
          <w:rFonts w:ascii="Times New Roman" w:hAnsi="Times New Roman" w:cs="Times New Roman"/>
          <w:sz w:val="24"/>
          <w:szCs w:val="24"/>
        </w:rPr>
        <w:t xml:space="preserve">Bhowmick, P. K. (2008). Tribal people of India: Society culture and development. </w:t>
      </w:r>
      <w:r w:rsidR="00CC16EB">
        <w:rPr>
          <w:rFonts w:ascii="Times New Roman" w:hAnsi="Times New Roman" w:cs="Times New Roman"/>
          <w:sz w:val="24"/>
          <w:szCs w:val="24"/>
        </w:rPr>
        <w:t xml:space="preserve"> </w:t>
      </w:r>
      <w:r w:rsidRPr="00CC16EB">
        <w:rPr>
          <w:rFonts w:ascii="Times New Roman" w:hAnsi="Times New Roman" w:cs="Times New Roman"/>
          <w:sz w:val="24"/>
          <w:szCs w:val="24"/>
        </w:rPr>
        <w:t>Kolkata: R N Bhattacharya</w:t>
      </w:r>
    </w:p>
    <w:p w:rsidR="00CC16EB" w:rsidRDefault="00540FC2" w:rsidP="00CC16EB">
      <w:pPr>
        <w:pStyle w:val="ListParagraph"/>
        <w:numPr>
          <w:ilvl w:val="0"/>
          <w:numId w:val="11"/>
        </w:numPr>
        <w:spacing w:after="0" w:line="360" w:lineRule="auto"/>
        <w:jc w:val="both"/>
        <w:rPr>
          <w:rFonts w:ascii="Times New Roman" w:hAnsi="Times New Roman" w:cs="Times New Roman"/>
          <w:sz w:val="24"/>
          <w:szCs w:val="24"/>
        </w:rPr>
      </w:pPr>
      <w:r w:rsidRPr="00CC16EB">
        <w:rPr>
          <w:rFonts w:ascii="Times New Roman" w:hAnsi="Times New Roman" w:cs="Times New Roman"/>
          <w:sz w:val="24"/>
          <w:szCs w:val="24"/>
        </w:rPr>
        <w:t xml:space="preserve">Chaube, S. K. (1999). The scheduled tribes and Christianity in India. Economic and </w:t>
      </w:r>
      <w:r w:rsidR="00CC16EB">
        <w:rPr>
          <w:rFonts w:ascii="Times New Roman" w:hAnsi="Times New Roman" w:cs="Times New Roman"/>
          <w:sz w:val="24"/>
          <w:szCs w:val="24"/>
        </w:rPr>
        <w:t xml:space="preserve"> </w:t>
      </w:r>
      <w:r w:rsidRPr="00CC16EB">
        <w:rPr>
          <w:rFonts w:ascii="Times New Roman" w:hAnsi="Times New Roman" w:cs="Times New Roman"/>
          <w:sz w:val="24"/>
          <w:szCs w:val="24"/>
        </w:rPr>
        <w:t>Political Weekly, 34(9), 524-526.</w:t>
      </w:r>
    </w:p>
    <w:p w:rsidR="00CC16EB" w:rsidRDefault="00540FC2" w:rsidP="00CC16EB">
      <w:pPr>
        <w:pStyle w:val="ListParagraph"/>
        <w:numPr>
          <w:ilvl w:val="0"/>
          <w:numId w:val="11"/>
        </w:numPr>
        <w:spacing w:after="0" w:line="360" w:lineRule="auto"/>
        <w:jc w:val="both"/>
        <w:rPr>
          <w:rFonts w:ascii="Times New Roman" w:hAnsi="Times New Roman" w:cs="Times New Roman"/>
          <w:sz w:val="24"/>
          <w:szCs w:val="24"/>
        </w:rPr>
      </w:pPr>
      <w:r w:rsidRPr="00CC16EB">
        <w:rPr>
          <w:rFonts w:ascii="Times New Roman" w:hAnsi="Times New Roman" w:cs="Times New Roman"/>
          <w:sz w:val="24"/>
          <w:szCs w:val="24"/>
        </w:rPr>
        <w:t>Devy, G. N., Davis, G. V., &amp;Chakravarty, K. K. (2018). The language loss of the indigenous. New Delhi: Routledge.</w:t>
      </w:r>
    </w:p>
    <w:p w:rsidR="00CC16EB" w:rsidRDefault="00540FC2" w:rsidP="00CC16EB">
      <w:pPr>
        <w:pStyle w:val="ListParagraph"/>
        <w:numPr>
          <w:ilvl w:val="0"/>
          <w:numId w:val="11"/>
        </w:numPr>
        <w:spacing w:after="0" w:line="360" w:lineRule="auto"/>
        <w:jc w:val="both"/>
        <w:rPr>
          <w:rFonts w:ascii="Times New Roman" w:hAnsi="Times New Roman" w:cs="Times New Roman"/>
          <w:sz w:val="24"/>
          <w:szCs w:val="24"/>
        </w:rPr>
      </w:pPr>
      <w:r w:rsidRPr="00CC16EB">
        <w:rPr>
          <w:rFonts w:ascii="Times New Roman" w:hAnsi="Times New Roman" w:cs="Times New Roman"/>
          <w:sz w:val="24"/>
          <w:szCs w:val="24"/>
        </w:rPr>
        <w:t>Elliot, M. (2017). Another India: explorations and expressions of indigenous South Asia.Cambridge: Museum of Archaeology and Anthropology</w:t>
      </w:r>
    </w:p>
    <w:p w:rsidR="00CC16EB" w:rsidRDefault="00540FC2" w:rsidP="00CC16EB">
      <w:pPr>
        <w:pStyle w:val="ListParagraph"/>
        <w:numPr>
          <w:ilvl w:val="0"/>
          <w:numId w:val="11"/>
        </w:numPr>
        <w:spacing w:after="0" w:line="360" w:lineRule="auto"/>
        <w:jc w:val="both"/>
        <w:rPr>
          <w:rFonts w:ascii="Times New Roman" w:hAnsi="Times New Roman" w:cs="Times New Roman"/>
          <w:sz w:val="24"/>
          <w:szCs w:val="24"/>
        </w:rPr>
      </w:pPr>
      <w:r w:rsidRPr="00CC16EB">
        <w:rPr>
          <w:rFonts w:ascii="Times New Roman" w:hAnsi="Times New Roman" w:cs="Times New Roman"/>
          <w:sz w:val="24"/>
          <w:szCs w:val="24"/>
        </w:rPr>
        <w:t xml:space="preserve">Guha, R. (2017). India after Gandhi: The history of the world's largest democracy. London: Macmillan </w:t>
      </w:r>
    </w:p>
    <w:p w:rsidR="00CC16EB" w:rsidRDefault="00540FC2" w:rsidP="00CC16EB">
      <w:pPr>
        <w:pStyle w:val="ListParagraph"/>
        <w:numPr>
          <w:ilvl w:val="0"/>
          <w:numId w:val="11"/>
        </w:numPr>
        <w:spacing w:after="0" w:line="360" w:lineRule="auto"/>
        <w:jc w:val="both"/>
        <w:rPr>
          <w:rFonts w:ascii="Times New Roman" w:hAnsi="Times New Roman" w:cs="Times New Roman"/>
          <w:sz w:val="24"/>
          <w:szCs w:val="24"/>
        </w:rPr>
      </w:pPr>
      <w:r w:rsidRPr="00CC16EB">
        <w:rPr>
          <w:rFonts w:ascii="Times New Roman" w:hAnsi="Times New Roman" w:cs="Times New Roman"/>
          <w:sz w:val="24"/>
          <w:szCs w:val="24"/>
        </w:rPr>
        <w:t xml:space="preserve">Sarkar, S. (2006). Scheduled tribes of India: Development and deprivation. New Delhi: </w:t>
      </w:r>
      <w:r w:rsidR="00CC16EB">
        <w:rPr>
          <w:rFonts w:ascii="Times New Roman" w:hAnsi="Times New Roman" w:cs="Times New Roman"/>
          <w:sz w:val="24"/>
          <w:szCs w:val="24"/>
        </w:rPr>
        <w:t xml:space="preserve"> </w:t>
      </w:r>
      <w:r w:rsidRPr="00CC16EB">
        <w:rPr>
          <w:rFonts w:ascii="Times New Roman" w:hAnsi="Times New Roman" w:cs="Times New Roman"/>
          <w:sz w:val="24"/>
          <w:szCs w:val="24"/>
        </w:rPr>
        <w:t>Institute for Human Development.</w:t>
      </w:r>
    </w:p>
    <w:p w:rsidR="00CC16EB" w:rsidRDefault="00540FC2" w:rsidP="00CC16EB">
      <w:pPr>
        <w:pStyle w:val="ListParagraph"/>
        <w:numPr>
          <w:ilvl w:val="0"/>
          <w:numId w:val="11"/>
        </w:numPr>
        <w:spacing w:after="0" w:line="360" w:lineRule="auto"/>
        <w:jc w:val="both"/>
        <w:rPr>
          <w:rFonts w:ascii="Times New Roman" w:hAnsi="Times New Roman" w:cs="Times New Roman"/>
          <w:sz w:val="24"/>
          <w:szCs w:val="24"/>
        </w:rPr>
      </w:pPr>
      <w:r w:rsidRPr="00CC16EB">
        <w:rPr>
          <w:rFonts w:ascii="Times New Roman" w:hAnsi="Times New Roman" w:cs="Times New Roman"/>
          <w:sz w:val="24"/>
          <w:szCs w:val="24"/>
        </w:rPr>
        <w:t xml:space="preserve">Von Fürer-Haimendorf, C., &amp;Fürer-Haimendorf, C. V. (1982). Tribes of India: The </w:t>
      </w:r>
      <w:r w:rsidR="00CC16EB">
        <w:rPr>
          <w:rFonts w:ascii="Times New Roman" w:hAnsi="Times New Roman" w:cs="Times New Roman"/>
          <w:sz w:val="24"/>
          <w:szCs w:val="24"/>
        </w:rPr>
        <w:t xml:space="preserve"> </w:t>
      </w:r>
      <w:r w:rsidRPr="00CC16EB">
        <w:rPr>
          <w:rFonts w:ascii="Times New Roman" w:hAnsi="Times New Roman" w:cs="Times New Roman"/>
          <w:sz w:val="24"/>
          <w:szCs w:val="24"/>
        </w:rPr>
        <w:t>struggle for survival. Berkeley: University of California Press</w:t>
      </w:r>
    </w:p>
    <w:p w:rsidR="00CC16EB" w:rsidRDefault="00540FC2" w:rsidP="00CC16EB">
      <w:pPr>
        <w:pStyle w:val="ListParagraph"/>
        <w:numPr>
          <w:ilvl w:val="0"/>
          <w:numId w:val="11"/>
        </w:numPr>
        <w:spacing w:after="0" w:line="360" w:lineRule="auto"/>
        <w:jc w:val="both"/>
        <w:rPr>
          <w:rFonts w:ascii="Times New Roman" w:hAnsi="Times New Roman" w:cs="Times New Roman"/>
          <w:sz w:val="24"/>
          <w:szCs w:val="24"/>
        </w:rPr>
      </w:pPr>
      <w:r w:rsidRPr="00CC16EB">
        <w:rPr>
          <w:rFonts w:ascii="Times New Roman" w:hAnsi="Times New Roman" w:cs="Times New Roman"/>
          <w:sz w:val="24"/>
          <w:szCs w:val="24"/>
        </w:rPr>
        <w:t xml:space="preserve">Xaxa, V. (1999). Tribes as indigenous people of India. Economic and Political Weekly, </w:t>
      </w:r>
      <w:r w:rsidR="00CC16EB">
        <w:rPr>
          <w:rFonts w:ascii="Times New Roman" w:hAnsi="Times New Roman" w:cs="Times New Roman"/>
          <w:sz w:val="24"/>
          <w:szCs w:val="24"/>
        </w:rPr>
        <w:t xml:space="preserve"> </w:t>
      </w:r>
      <w:r w:rsidRPr="00CC16EB">
        <w:rPr>
          <w:rFonts w:ascii="Times New Roman" w:hAnsi="Times New Roman" w:cs="Times New Roman"/>
          <w:sz w:val="24"/>
          <w:szCs w:val="24"/>
        </w:rPr>
        <w:t>34(51), 3589-3595.</w:t>
      </w:r>
    </w:p>
    <w:p w:rsidR="008B229A" w:rsidRDefault="008B229A" w:rsidP="00CC16EB">
      <w:pPr>
        <w:pStyle w:val="ListParagraph"/>
        <w:numPr>
          <w:ilvl w:val="0"/>
          <w:numId w:val="11"/>
        </w:numPr>
        <w:spacing w:after="0" w:line="360" w:lineRule="auto"/>
        <w:jc w:val="both"/>
        <w:rPr>
          <w:rFonts w:ascii="Times New Roman" w:hAnsi="Times New Roman" w:cs="Times New Roman"/>
          <w:sz w:val="24"/>
          <w:szCs w:val="24"/>
        </w:rPr>
      </w:pPr>
      <w:r w:rsidRPr="00CC16EB">
        <w:rPr>
          <w:rFonts w:ascii="Times New Roman" w:hAnsi="Times New Roman" w:cs="Times New Roman"/>
          <w:sz w:val="24"/>
          <w:szCs w:val="24"/>
        </w:rPr>
        <w:t>Akhup, A. (2013) Revisiting Tribal Studies in India: An Epistemological Perspectives, Journal of Tribal Intellectual Collective India, 2013 Vol.1 Issue No.1 pp. 1 to 14</w:t>
      </w:r>
    </w:p>
    <w:p w:rsidR="00CC16EB" w:rsidRPr="00CC16EB" w:rsidRDefault="00CC16EB" w:rsidP="00CC16EB">
      <w:pPr>
        <w:pStyle w:val="ListParagraph"/>
        <w:spacing w:after="0" w:line="360" w:lineRule="auto"/>
        <w:jc w:val="both"/>
        <w:rPr>
          <w:rFonts w:ascii="Times New Roman" w:hAnsi="Times New Roman" w:cs="Times New Roman"/>
          <w:sz w:val="6"/>
          <w:szCs w:val="24"/>
        </w:rPr>
      </w:pPr>
    </w:p>
    <w:p w:rsidR="00540FC2" w:rsidRPr="00CC16EB" w:rsidRDefault="00540FC2" w:rsidP="00CC16EB">
      <w:pPr>
        <w:spacing w:after="0" w:line="360" w:lineRule="auto"/>
        <w:jc w:val="both"/>
        <w:rPr>
          <w:rFonts w:ascii="Times New Roman" w:hAnsi="Times New Roman" w:cs="Times New Roman"/>
          <w:b/>
          <w:sz w:val="24"/>
          <w:szCs w:val="24"/>
        </w:rPr>
      </w:pPr>
      <w:r w:rsidRPr="00CC16EB">
        <w:rPr>
          <w:rFonts w:ascii="Times New Roman" w:hAnsi="Times New Roman" w:cs="Times New Roman"/>
          <w:b/>
          <w:sz w:val="24"/>
          <w:szCs w:val="24"/>
        </w:rPr>
        <w:t>Web Based Resource</w:t>
      </w:r>
    </w:p>
    <w:p w:rsidR="00540FC2" w:rsidRPr="00CC16EB" w:rsidRDefault="00540FC2" w:rsidP="00CC16EB">
      <w:pPr>
        <w:pStyle w:val="ListParagraph"/>
        <w:numPr>
          <w:ilvl w:val="0"/>
          <w:numId w:val="7"/>
        </w:numPr>
        <w:spacing w:after="0" w:line="360" w:lineRule="auto"/>
        <w:jc w:val="both"/>
        <w:rPr>
          <w:rFonts w:ascii="Times New Roman" w:hAnsi="Times New Roman" w:cs="Times New Roman"/>
          <w:sz w:val="24"/>
          <w:szCs w:val="24"/>
        </w:rPr>
      </w:pPr>
      <w:r w:rsidRPr="00CC16EB">
        <w:rPr>
          <w:rFonts w:ascii="Times New Roman" w:hAnsi="Times New Roman" w:cs="Times New Roman"/>
          <w:sz w:val="24"/>
          <w:szCs w:val="24"/>
        </w:rPr>
        <w:t xml:space="preserve">[Indigenous and tribal peoples, International Labour Organization (ILO)] </w:t>
      </w:r>
    </w:p>
    <w:p w:rsidR="00540FC2" w:rsidRPr="00CC16EB" w:rsidRDefault="00540FC2" w:rsidP="00CC16EB">
      <w:pPr>
        <w:pStyle w:val="ListParagraph"/>
        <w:numPr>
          <w:ilvl w:val="0"/>
          <w:numId w:val="7"/>
        </w:numPr>
        <w:spacing w:after="0" w:line="360" w:lineRule="auto"/>
        <w:jc w:val="both"/>
        <w:rPr>
          <w:rFonts w:ascii="Times New Roman" w:hAnsi="Times New Roman" w:cs="Times New Roman"/>
          <w:sz w:val="24"/>
          <w:szCs w:val="24"/>
        </w:rPr>
      </w:pPr>
      <w:r w:rsidRPr="00CC16EB">
        <w:rPr>
          <w:rFonts w:ascii="Times New Roman" w:hAnsi="Times New Roman" w:cs="Times New Roman"/>
          <w:sz w:val="24"/>
          <w:szCs w:val="24"/>
        </w:rPr>
        <w:t>http://www.ilo.org/global/topics/indigenous-tribal/lang--en/index.htm</w:t>
      </w:r>
    </w:p>
    <w:p w:rsidR="00540FC2" w:rsidRPr="00CC16EB" w:rsidRDefault="00540FC2" w:rsidP="00CC16EB">
      <w:pPr>
        <w:pStyle w:val="ListParagraph"/>
        <w:numPr>
          <w:ilvl w:val="0"/>
          <w:numId w:val="7"/>
        </w:numPr>
        <w:spacing w:after="0" w:line="360" w:lineRule="auto"/>
        <w:jc w:val="both"/>
        <w:rPr>
          <w:rFonts w:ascii="Times New Roman" w:hAnsi="Times New Roman" w:cs="Times New Roman"/>
          <w:sz w:val="24"/>
          <w:szCs w:val="24"/>
        </w:rPr>
      </w:pPr>
      <w:r w:rsidRPr="00CC16EB">
        <w:rPr>
          <w:rFonts w:ascii="Times New Roman" w:hAnsi="Times New Roman" w:cs="Times New Roman"/>
          <w:sz w:val="24"/>
          <w:szCs w:val="24"/>
        </w:rPr>
        <w:t>[Ministry of Tribal Affairs, Government of India] https://tribal.nic.in/</w:t>
      </w:r>
    </w:p>
    <w:p w:rsidR="00540FC2" w:rsidRPr="00CC16EB" w:rsidRDefault="00540FC2" w:rsidP="00CC16EB">
      <w:pPr>
        <w:pStyle w:val="ListParagraph"/>
        <w:numPr>
          <w:ilvl w:val="0"/>
          <w:numId w:val="7"/>
        </w:numPr>
        <w:spacing w:after="0" w:line="360" w:lineRule="auto"/>
        <w:jc w:val="both"/>
        <w:rPr>
          <w:rFonts w:ascii="Times New Roman" w:hAnsi="Times New Roman" w:cs="Times New Roman"/>
          <w:sz w:val="24"/>
          <w:szCs w:val="24"/>
        </w:rPr>
      </w:pPr>
      <w:r w:rsidRPr="00CC16EB">
        <w:rPr>
          <w:rFonts w:ascii="Times New Roman" w:hAnsi="Times New Roman" w:cs="Times New Roman"/>
          <w:sz w:val="24"/>
          <w:szCs w:val="24"/>
        </w:rPr>
        <w:t>[IWGIA - International Work Group for Indigenous Affairs] https://www.iwgia.org/en/</w:t>
      </w:r>
    </w:p>
    <w:p w:rsidR="00540FC2" w:rsidRPr="00CC16EB" w:rsidRDefault="00540FC2" w:rsidP="00CC16EB">
      <w:pPr>
        <w:pStyle w:val="ListParagraph"/>
        <w:numPr>
          <w:ilvl w:val="0"/>
          <w:numId w:val="7"/>
        </w:numPr>
        <w:spacing w:after="0" w:line="360" w:lineRule="auto"/>
        <w:jc w:val="both"/>
        <w:rPr>
          <w:rFonts w:ascii="Times New Roman" w:hAnsi="Times New Roman" w:cs="Times New Roman"/>
          <w:sz w:val="24"/>
          <w:szCs w:val="24"/>
        </w:rPr>
      </w:pPr>
      <w:r w:rsidRPr="00CC16EB">
        <w:rPr>
          <w:rFonts w:ascii="Times New Roman" w:hAnsi="Times New Roman" w:cs="Times New Roman"/>
          <w:sz w:val="24"/>
          <w:szCs w:val="24"/>
        </w:rPr>
        <w:t>[The United Nations Permanent Forum on Indigenous Issues (UNPFII)]</w:t>
      </w:r>
    </w:p>
    <w:p w:rsidR="00AA2073" w:rsidRDefault="00D327CD" w:rsidP="00CC16EB">
      <w:pPr>
        <w:pStyle w:val="ListParagraph"/>
        <w:numPr>
          <w:ilvl w:val="0"/>
          <w:numId w:val="7"/>
        </w:numPr>
        <w:spacing w:after="0" w:line="360" w:lineRule="auto"/>
        <w:jc w:val="both"/>
        <w:rPr>
          <w:rFonts w:ascii="Times New Roman" w:hAnsi="Times New Roman" w:cs="Times New Roman"/>
          <w:sz w:val="24"/>
          <w:szCs w:val="24"/>
        </w:rPr>
      </w:pPr>
      <w:hyperlink r:id="rId5" w:history="1">
        <w:r w:rsidR="00CC16EB" w:rsidRPr="006206A4">
          <w:rPr>
            <w:rStyle w:val="Hyperlink"/>
            <w:rFonts w:ascii="Times New Roman" w:hAnsi="Times New Roman" w:cs="Times New Roman"/>
            <w:sz w:val="24"/>
            <w:szCs w:val="24"/>
          </w:rPr>
          <w:t>www.ticijournal.org</w:t>
        </w:r>
      </w:hyperlink>
    </w:p>
    <w:p w:rsidR="00CC16EB" w:rsidRPr="00CC16EB" w:rsidRDefault="00CC16EB" w:rsidP="00CC16EB">
      <w:pPr>
        <w:pStyle w:val="ListParagraph"/>
        <w:spacing w:after="0" w:line="360" w:lineRule="auto"/>
        <w:jc w:val="both"/>
        <w:rPr>
          <w:rFonts w:ascii="Times New Roman" w:hAnsi="Times New Roman" w:cs="Times New Roman"/>
          <w:sz w:val="24"/>
          <w:szCs w:val="24"/>
        </w:rPr>
      </w:pPr>
    </w:p>
    <w:p w:rsidR="00540FC2" w:rsidRPr="00CC16EB" w:rsidRDefault="00C71DDF" w:rsidP="00CC16EB">
      <w:pPr>
        <w:spacing w:after="0" w:line="360" w:lineRule="auto"/>
        <w:jc w:val="both"/>
        <w:rPr>
          <w:rFonts w:ascii="Times New Roman" w:hAnsi="Times New Roman" w:cs="Times New Roman"/>
          <w:b/>
          <w:sz w:val="24"/>
          <w:szCs w:val="24"/>
        </w:rPr>
      </w:pPr>
      <w:r w:rsidRPr="00CC16EB">
        <w:rPr>
          <w:rFonts w:ascii="Times New Roman" w:hAnsi="Times New Roman" w:cs="Times New Roman"/>
          <w:b/>
          <w:sz w:val="24"/>
          <w:szCs w:val="24"/>
        </w:rPr>
        <w:t>Journal</w:t>
      </w:r>
    </w:p>
    <w:p w:rsidR="00C71DDF" w:rsidRPr="00CC16EB" w:rsidRDefault="00C71DDF" w:rsidP="00CC16EB">
      <w:pPr>
        <w:pStyle w:val="ListParagraph"/>
        <w:numPr>
          <w:ilvl w:val="0"/>
          <w:numId w:val="9"/>
        </w:numPr>
        <w:spacing w:after="0" w:line="360" w:lineRule="auto"/>
        <w:jc w:val="both"/>
        <w:rPr>
          <w:rFonts w:ascii="Times New Roman" w:hAnsi="Times New Roman" w:cs="Times New Roman"/>
          <w:sz w:val="24"/>
          <w:szCs w:val="24"/>
        </w:rPr>
      </w:pPr>
      <w:r w:rsidRPr="00CC16EB">
        <w:rPr>
          <w:rFonts w:ascii="Times New Roman" w:hAnsi="Times New Roman" w:cs="Times New Roman"/>
          <w:sz w:val="24"/>
          <w:szCs w:val="24"/>
        </w:rPr>
        <w:t>Journal of Tribal Intellectual Collective India</w:t>
      </w:r>
    </w:p>
    <w:sectPr w:rsidR="00C71DDF" w:rsidRPr="00CC16EB" w:rsidSect="00DC205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50B1D"/>
    <w:multiLevelType w:val="hybridMultilevel"/>
    <w:tmpl w:val="FD1233C8"/>
    <w:lvl w:ilvl="0" w:tplc="8B54B0EC">
      <w:numFmt w:val="bullet"/>
      <w:lvlText w:val="•"/>
      <w:lvlJc w:val="left"/>
      <w:pPr>
        <w:ind w:left="720" w:hanging="360"/>
      </w:pPr>
      <w:rPr>
        <w:rFonts w:ascii="Times New Roman" w:eastAsiaTheme="minorHAnsi"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C624EDD"/>
    <w:multiLevelType w:val="hybridMultilevel"/>
    <w:tmpl w:val="92600BA2"/>
    <w:lvl w:ilvl="0" w:tplc="E7929170">
      <w:numFmt w:val="bullet"/>
      <w:lvlText w:val=""/>
      <w:lvlJc w:val="left"/>
      <w:pPr>
        <w:ind w:left="780" w:hanging="360"/>
      </w:pPr>
      <w:rPr>
        <w:rFonts w:ascii="Symbol" w:eastAsiaTheme="minorHAnsi" w:hAnsi="Symbol" w:cs="Times New Roman" w:hint="default"/>
      </w:rPr>
    </w:lvl>
    <w:lvl w:ilvl="1" w:tplc="40090003" w:tentative="1">
      <w:start w:val="1"/>
      <w:numFmt w:val="bullet"/>
      <w:lvlText w:val="o"/>
      <w:lvlJc w:val="left"/>
      <w:pPr>
        <w:ind w:left="1500" w:hanging="360"/>
      </w:pPr>
      <w:rPr>
        <w:rFonts w:ascii="Courier New" w:hAnsi="Courier New" w:cs="Courier New" w:hint="default"/>
      </w:rPr>
    </w:lvl>
    <w:lvl w:ilvl="2" w:tplc="40090005" w:tentative="1">
      <w:start w:val="1"/>
      <w:numFmt w:val="bullet"/>
      <w:lvlText w:val=""/>
      <w:lvlJc w:val="left"/>
      <w:pPr>
        <w:ind w:left="2220" w:hanging="360"/>
      </w:pPr>
      <w:rPr>
        <w:rFonts w:ascii="Wingdings" w:hAnsi="Wingdings" w:hint="default"/>
      </w:rPr>
    </w:lvl>
    <w:lvl w:ilvl="3" w:tplc="40090001" w:tentative="1">
      <w:start w:val="1"/>
      <w:numFmt w:val="bullet"/>
      <w:lvlText w:val=""/>
      <w:lvlJc w:val="left"/>
      <w:pPr>
        <w:ind w:left="2940" w:hanging="360"/>
      </w:pPr>
      <w:rPr>
        <w:rFonts w:ascii="Symbol" w:hAnsi="Symbol" w:hint="default"/>
      </w:rPr>
    </w:lvl>
    <w:lvl w:ilvl="4" w:tplc="40090003" w:tentative="1">
      <w:start w:val="1"/>
      <w:numFmt w:val="bullet"/>
      <w:lvlText w:val="o"/>
      <w:lvlJc w:val="left"/>
      <w:pPr>
        <w:ind w:left="3660" w:hanging="360"/>
      </w:pPr>
      <w:rPr>
        <w:rFonts w:ascii="Courier New" w:hAnsi="Courier New" w:cs="Courier New" w:hint="default"/>
      </w:rPr>
    </w:lvl>
    <w:lvl w:ilvl="5" w:tplc="40090005" w:tentative="1">
      <w:start w:val="1"/>
      <w:numFmt w:val="bullet"/>
      <w:lvlText w:val=""/>
      <w:lvlJc w:val="left"/>
      <w:pPr>
        <w:ind w:left="4380" w:hanging="360"/>
      </w:pPr>
      <w:rPr>
        <w:rFonts w:ascii="Wingdings" w:hAnsi="Wingdings" w:hint="default"/>
      </w:rPr>
    </w:lvl>
    <w:lvl w:ilvl="6" w:tplc="40090001" w:tentative="1">
      <w:start w:val="1"/>
      <w:numFmt w:val="bullet"/>
      <w:lvlText w:val=""/>
      <w:lvlJc w:val="left"/>
      <w:pPr>
        <w:ind w:left="5100" w:hanging="360"/>
      </w:pPr>
      <w:rPr>
        <w:rFonts w:ascii="Symbol" w:hAnsi="Symbol" w:hint="default"/>
      </w:rPr>
    </w:lvl>
    <w:lvl w:ilvl="7" w:tplc="40090003" w:tentative="1">
      <w:start w:val="1"/>
      <w:numFmt w:val="bullet"/>
      <w:lvlText w:val="o"/>
      <w:lvlJc w:val="left"/>
      <w:pPr>
        <w:ind w:left="5820" w:hanging="360"/>
      </w:pPr>
      <w:rPr>
        <w:rFonts w:ascii="Courier New" w:hAnsi="Courier New" w:cs="Courier New" w:hint="default"/>
      </w:rPr>
    </w:lvl>
    <w:lvl w:ilvl="8" w:tplc="40090005" w:tentative="1">
      <w:start w:val="1"/>
      <w:numFmt w:val="bullet"/>
      <w:lvlText w:val=""/>
      <w:lvlJc w:val="left"/>
      <w:pPr>
        <w:ind w:left="6540" w:hanging="360"/>
      </w:pPr>
      <w:rPr>
        <w:rFonts w:ascii="Wingdings" w:hAnsi="Wingdings" w:hint="default"/>
      </w:rPr>
    </w:lvl>
  </w:abstractNum>
  <w:abstractNum w:abstractNumId="2">
    <w:nsid w:val="2E925D06"/>
    <w:multiLevelType w:val="hybridMultilevel"/>
    <w:tmpl w:val="195E969C"/>
    <w:lvl w:ilvl="0" w:tplc="5E8C7CC6">
      <w:numFmt w:val="bullet"/>
      <w:lvlText w:val="•"/>
      <w:lvlJc w:val="left"/>
      <w:pPr>
        <w:ind w:left="720" w:hanging="360"/>
      </w:pPr>
      <w:rPr>
        <w:rFonts w:ascii="Times New Roman" w:eastAsiaTheme="minorHAnsi"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313D2E32"/>
    <w:multiLevelType w:val="hybridMultilevel"/>
    <w:tmpl w:val="F7D081C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46F72799"/>
    <w:multiLevelType w:val="hybridMultilevel"/>
    <w:tmpl w:val="8DFA5206"/>
    <w:lvl w:ilvl="0" w:tplc="E7929170">
      <w:numFmt w:val="bullet"/>
      <w:lvlText w:val=""/>
      <w:lvlJc w:val="left"/>
      <w:pPr>
        <w:ind w:left="720" w:hanging="360"/>
      </w:pPr>
      <w:rPr>
        <w:rFonts w:ascii="Symbol" w:eastAsiaTheme="minorHAnsi"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4DC65F65"/>
    <w:multiLevelType w:val="hybridMultilevel"/>
    <w:tmpl w:val="B9184D50"/>
    <w:lvl w:ilvl="0" w:tplc="FBA0E1F2">
      <w:numFmt w:val="bullet"/>
      <w:lvlText w:val="•"/>
      <w:lvlJc w:val="left"/>
      <w:pPr>
        <w:ind w:left="720" w:hanging="360"/>
      </w:pPr>
      <w:rPr>
        <w:rFonts w:ascii="Times New Roman" w:eastAsiaTheme="minorHAnsi"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57202381"/>
    <w:multiLevelType w:val="hybridMultilevel"/>
    <w:tmpl w:val="94608F54"/>
    <w:lvl w:ilvl="0" w:tplc="E7929170">
      <w:numFmt w:val="bullet"/>
      <w:lvlText w:val=""/>
      <w:lvlJc w:val="left"/>
      <w:pPr>
        <w:ind w:left="720" w:hanging="360"/>
      </w:pPr>
      <w:rPr>
        <w:rFonts w:ascii="Symbol" w:eastAsiaTheme="minorHAnsi"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5D012D3B"/>
    <w:multiLevelType w:val="hybridMultilevel"/>
    <w:tmpl w:val="FE2A3A0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6DAF2D7F"/>
    <w:multiLevelType w:val="hybridMultilevel"/>
    <w:tmpl w:val="1A2E9E4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716F75F9"/>
    <w:multiLevelType w:val="hybridMultilevel"/>
    <w:tmpl w:val="F2F8D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96B5100"/>
    <w:multiLevelType w:val="hybridMultilevel"/>
    <w:tmpl w:val="55948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7"/>
  </w:num>
  <w:num w:numId="4">
    <w:abstractNumId w:val="2"/>
  </w:num>
  <w:num w:numId="5">
    <w:abstractNumId w:val="3"/>
  </w:num>
  <w:num w:numId="6">
    <w:abstractNumId w:val="4"/>
  </w:num>
  <w:num w:numId="7">
    <w:abstractNumId w:val="6"/>
  </w:num>
  <w:num w:numId="8">
    <w:abstractNumId w:val="0"/>
  </w:num>
  <w:num w:numId="9">
    <w:abstractNumId w:val="1"/>
  </w:num>
  <w:num w:numId="10">
    <w:abstractNumId w:val="9"/>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compat/>
  <w:rsids>
    <w:rsidRoot w:val="00242242"/>
    <w:rsid w:val="000D69EC"/>
    <w:rsid w:val="000F2EC6"/>
    <w:rsid w:val="00164656"/>
    <w:rsid w:val="001D4970"/>
    <w:rsid w:val="00242242"/>
    <w:rsid w:val="00417E8A"/>
    <w:rsid w:val="00540FC2"/>
    <w:rsid w:val="005E4ACB"/>
    <w:rsid w:val="007373E3"/>
    <w:rsid w:val="008B229A"/>
    <w:rsid w:val="009770CE"/>
    <w:rsid w:val="00A924EC"/>
    <w:rsid w:val="00AA2073"/>
    <w:rsid w:val="00C71DDF"/>
    <w:rsid w:val="00CC14A2"/>
    <w:rsid w:val="00CC16EB"/>
    <w:rsid w:val="00D327CD"/>
    <w:rsid w:val="00DC2058"/>
    <w:rsid w:val="00DF0F81"/>
    <w:rsid w:val="00E469AC"/>
    <w:rsid w:val="00F3306F"/>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F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40F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64656"/>
    <w:pPr>
      <w:ind w:left="720"/>
      <w:contextualSpacing/>
    </w:pPr>
  </w:style>
  <w:style w:type="character" w:styleId="Hyperlink">
    <w:name w:val="Hyperlink"/>
    <w:basedOn w:val="DefaultParagraphFont"/>
    <w:uiPriority w:val="99"/>
    <w:unhideWhenUsed/>
    <w:rsid w:val="00CC16E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F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40F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64656"/>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icijournal.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4</Pages>
  <Words>1020</Words>
  <Characters>5816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ANSAI</dc:creator>
  <cp:keywords/>
  <dc:description/>
  <cp:lastModifiedBy>dell</cp:lastModifiedBy>
  <cp:revision>17</cp:revision>
  <dcterms:created xsi:type="dcterms:W3CDTF">2019-04-01T09:48:00Z</dcterms:created>
  <dcterms:modified xsi:type="dcterms:W3CDTF">2019-08-08T11:48:00Z</dcterms:modified>
</cp:coreProperties>
</file>